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B3433" w14:textId="77777777" w:rsidR="0069189E" w:rsidRPr="0069189E" w:rsidRDefault="0069189E" w:rsidP="00691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9189E">
        <w:rPr>
          <w:rFonts w:ascii="Times New Roman" w:hAnsi="Times New Roman" w:cs="Times New Roman"/>
          <w:b/>
          <w:sz w:val="28"/>
          <w:szCs w:val="28"/>
        </w:rPr>
        <w:t>РАЗЪЯСНЕНИЯ</w:t>
      </w:r>
    </w:p>
    <w:p w14:paraId="227E6691" w14:textId="77777777" w:rsidR="0069189E" w:rsidRDefault="0069189E" w:rsidP="006918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189E">
        <w:rPr>
          <w:rFonts w:ascii="Times New Roman" w:hAnsi="Times New Roman" w:cs="Times New Roman"/>
          <w:sz w:val="28"/>
          <w:szCs w:val="28"/>
        </w:rPr>
        <w:t>Порядка определения начальной (максимальной) цены контракта, цены контракта, заключаемого с единственным поставщиком (подрядчиком, исполнителем), начальной цены единицы товара, работы, услуги при осуществлении закупок топлива мот</w:t>
      </w:r>
      <w:r>
        <w:rPr>
          <w:rFonts w:ascii="Times New Roman" w:hAnsi="Times New Roman" w:cs="Times New Roman"/>
          <w:sz w:val="28"/>
          <w:szCs w:val="28"/>
        </w:rPr>
        <w:t>орного, включая автомобильный и </w:t>
      </w:r>
      <w:r w:rsidRPr="0069189E">
        <w:rPr>
          <w:rFonts w:ascii="Times New Roman" w:hAnsi="Times New Roman" w:cs="Times New Roman"/>
          <w:sz w:val="28"/>
          <w:szCs w:val="28"/>
        </w:rPr>
        <w:t>авиационный бензин, утвержденного приказом ФАС России от 22.11</w:t>
      </w:r>
      <w:r>
        <w:rPr>
          <w:rFonts w:ascii="Times New Roman" w:hAnsi="Times New Roman" w:cs="Times New Roman"/>
          <w:sz w:val="28"/>
          <w:szCs w:val="28"/>
        </w:rPr>
        <w:t>.2024 № 894/24 (далее – Порядок)</w:t>
      </w:r>
    </w:p>
    <w:p w14:paraId="2C4BA526" w14:textId="675D3EAC" w:rsidR="00A62255" w:rsidRPr="0069189E" w:rsidRDefault="00A62255" w:rsidP="006918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</w:t>
      </w:r>
    </w:p>
    <w:p w14:paraId="6631860A" w14:textId="77777777" w:rsidR="0069189E" w:rsidRPr="0069189E" w:rsidRDefault="0069189E" w:rsidP="0069189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F024C6" w14:textId="1E760C8C" w:rsidR="00285D00" w:rsidRPr="001D60AC" w:rsidRDefault="00CE2B3E" w:rsidP="00285D00">
      <w:pPr>
        <w:spacing w:line="276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Вопрос </w:t>
      </w:r>
      <w:r w:rsidR="00B87E3A">
        <w:rPr>
          <w:rFonts w:ascii="Times New Roman" w:hAnsi="Times New Roman" w:cs="Times New Roman"/>
          <w:i/>
          <w:sz w:val="28"/>
          <w:szCs w:val="28"/>
        </w:rPr>
        <w:t>№</w:t>
      </w:r>
      <w:r w:rsidR="000A66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189E" w:rsidRPr="001D60AC">
        <w:rPr>
          <w:rFonts w:ascii="Times New Roman" w:hAnsi="Times New Roman" w:cs="Times New Roman"/>
          <w:i/>
          <w:sz w:val="28"/>
          <w:szCs w:val="28"/>
        </w:rPr>
        <w:t>1. В каких случаях подлежит применению пункт 6 Порядка, а в каких случаях применяется пункт 8, а также период времени, в течение которого статистическая информация является актуальной и допустимой к применению пункта 6 Порядка?</w:t>
      </w:r>
    </w:p>
    <w:p w14:paraId="4D7955BD" w14:textId="33D29E31" w:rsidR="0066724D" w:rsidRDefault="00CE2B3E" w:rsidP="0066724D">
      <w:pPr>
        <w:spacing w:line="276" w:lineRule="auto"/>
        <w:ind w:firstLine="426"/>
        <w:jc w:val="both"/>
        <w:rPr>
          <w:rFonts w:ascii="Times New Roman" w:hAnsi="Times New Roman" w:cs="Times New Roman"/>
          <w:bCs/>
          <w:color w:val="000000"/>
          <w:spacing w:val="4"/>
          <w:sz w:val="28"/>
          <w:szCs w:val="28"/>
          <w:shd w:val="clear" w:color="auto" w:fill="FFFFFF"/>
        </w:rPr>
      </w:pPr>
      <w:r w:rsidRPr="00CE2B3E">
        <w:rPr>
          <w:rFonts w:ascii="Times New Roman" w:hAnsi="Times New Roman" w:cs="Times New Roman"/>
          <w:bCs/>
          <w:i/>
          <w:color w:val="000000"/>
          <w:spacing w:val="4"/>
          <w:sz w:val="28"/>
          <w:szCs w:val="28"/>
          <w:shd w:val="clear" w:color="auto" w:fill="FFFFFF"/>
        </w:rPr>
        <w:t>Ответ:</w:t>
      </w:r>
      <w:r>
        <w:rPr>
          <w:rFonts w:ascii="Times New Roman" w:hAnsi="Times New Roman" w:cs="Times New Roman"/>
          <w:bCs/>
          <w:color w:val="000000"/>
          <w:spacing w:val="4"/>
          <w:sz w:val="28"/>
          <w:szCs w:val="28"/>
          <w:shd w:val="clear" w:color="auto" w:fill="FFFFFF"/>
        </w:rPr>
        <w:t xml:space="preserve"> </w:t>
      </w:r>
      <w:r w:rsidR="0066724D" w:rsidRPr="0066724D">
        <w:rPr>
          <w:rFonts w:ascii="Times New Roman" w:hAnsi="Times New Roman" w:cs="Times New Roman"/>
          <w:bCs/>
          <w:color w:val="000000"/>
          <w:spacing w:val="4"/>
          <w:sz w:val="28"/>
          <w:szCs w:val="28"/>
          <w:shd w:val="clear" w:color="auto" w:fill="FFFFFF"/>
        </w:rPr>
        <w:t>Пункт 6 Порядк</w:t>
      </w:r>
      <w:r w:rsidR="001B028E">
        <w:rPr>
          <w:rFonts w:ascii="Times New Roman" w:hAnsi="Times New Roman" w:cs="Times New Roman"/>
          <w:bCs/>
          <w:color w:val="000000"/>
          <w:spacing w:val="4"/>
          <w:sz w:val="28"/>
          <w:szCs w:val="28"/>
          <w:shd w:val="clear" w:color="auto" w:fill="FFFFFF"/>
        </w:rPr>
        <w:t>а</w:t>
      </w:r>
      <w:r w:rsidR="0066724D" w:rsidRPr="0066724D">
        <w:rPr>
          <w:rFonts w:ascii="Times New Roman" w:hAnsi="Times New Roman" w:cs="Times New Roman"/>
          <w:bCs/>
          <w:color w:val="000000"/>
          <w:spacing w:val="4"/>
          <w:sz w:val="28"/>
          <w:szCs w:val="28"/>
          <w:shd w:val="clear" w:color="auto" w:fill="FFFFFF"/>
        </w:rPr>
        <w:t xml:space="preserve"> применяется в случае поставки товара заказчику на топливораздаточных колонках посредством отгрузки в бак (емкость) автомобильного транспорта (</w:t>
      </w:r>
      <w:r w:rsidR="0066724D">
        <w:rPr>
          <w:rFonts w:ascii="Times New Roman" w:hAnsi="Times New Roman" w:cs="Times New Roman"/>
          <w:bCs/>
          <w:color w:val="000000"/>
          <w:spacing w:val="4"/>
          <w:sz w:val="28"/>
          <w:szCs w:val="28"/>
          <w:shd w:val="clear" w:color="auto" w:fill="FFFFFF"/>
        </w:rPr>
        <w:t xml:space="preserve">то есть с </w:t>
      </w:r>
      <w:r w:rsidR="0066724D" w:rsidRPr="0066724D">
        <w:rPr>
          <w:rFonts w:ascii="Times New Roman" w:hAnsi="Times New Roman" w:cs="Times New Roman"/>
          <w:bCs/>
          <w:color w:val="000000"/>
          <w:spacing w:val="4"/>
          <w:sz w:val="28"/>
          <w:szCs w:val="28"/>
          <w:shd w:val="clear" w:color="auto" w:fill="FFFFFF"/>
        </w:rPr>
        <w:t>АЗС</w:t>
      </w:r>
      <w:r>
        <w:rPr>
          <w:rStyle w:val="ad"/>
          <w:rFonts w:ascii="Times New Roman" w:hAnsi="Times New Roman" w:cs="Times New Roman"/>
          <w:bCs/>
          <w:color w:val="000000"/>
          <w:spacing w:val="4"/>
          <w:sz w:val="28"/>
          <w:szCs w:val="28"/>
          <w:shd w:val="clear" w:color="auto" w:fill="FFFFFF"/>
        </w:rPr>
        <w:footnoteReference w:id="1"/>
      </w:r>
      <w:r w:rsidR="0066724D" w:rsidRPr="0066724D">
        <w:rPr>
          <w:rFonts w:ascii="Times New Roman" w:hAnsi="Times New Roman" w:cs="Times New Roman"/>
          <w:bCs/>
          <w:color w:val="000000"/>
          <w:spacing w:val="4"/>
          <w:sz w:val="28"/>
          <w:szCs w:val="28"/>
          <w:shd w:val="clear" w:color="auto" w:fill="FFFFFF"/>
        </w:rPr>
        <w:t>,</w:t>
      </w:r>
      <w:r w:rsidR="0066724D">
        <w:rPr>
          <w:rFonts w:ascii="Times New Roman" w:hAnsi="Times New Roman" w:cs="Times New Roman"/>
          <w:bCs/>
          <w:color w:val="000000"/>
          <w:spacing w:val="4"/>
          <w:sz w:val="28"/>
          <w:szCs w:val="28"/>
          <w:shd w:val="clear" w:color="auto" w:fill="FFFFFF"/>
        </w:rPr>
        <w:t xml:space="preserve"> </w:t>
      </w:r>
      <w:r w:rsidR="0066724D" w:rsidRPr="0066724D">
        <w:rPr>
          <w:rFonts w:ascii="Times New Roman" w:hAnsi="Times New Roman" w:cs="Times New Roman"/>
          <w:bCs/>
          <w:color w:val="000000"/>
          <w:spacing w:val="4"/>
          <w:sz w:val="28"/>
          <w:szCs w:val="28"/>
          <w:shd w:val="clear" w:color="auto" w:fill="FFFFFF"/>
        </w:rPr>
        <w:t>АЗК</w:t>
      </w:r>
      <w:r w:rsidR="007D6CC2">
        <w:rPr>
          <w:rStyle w:val="ad"/>
          <w:rFonts w:ascii="Times New Roman" w:hAnsi="Times New Roman" w:cs="Times New Roman"/>
          <w:bCs/>
          <w:color w:val="000000"/>
          <w:spacing w:val="4"/>
          <w:sz w:val="28"/>
          <w:szCs w:val="28"/>
          <w:shd w:val="clear" w:color="auto" w:fill="FFFFFF"/>
        </w:rPr>
        <w:footnoteReference w:id="2"/>
      </w:r>
      <w:r w:rsidR="0066724D" w:rsidRPr="0066724D">
        <w:rPr>
          <w:rFonts w:ascii="Times New Roman" w:hAnsi="Times New Roman" w:cs="Times New Roman"/>
          <w:bCs/>
          <w:color w:val="000000"/>
          <w:spacing w:val="4"/>
          <w:sz w:val="28"/>
          <w:szCs w:val="28"/>
          <w:shd w:val="clear" w:color="auto" w:fill="FFFFFF"/>
        </w:rPr>
        <w:t xml:space="preserve"> и т.д.).</w:t>
      </w:r>
    </w:p>
    <w:p w14:paraId="1788B3F8" w14:textId="12B18E15" w:rsidR="0066724D" w:rsidRPr="0066724D" w:rsidRDefault="0066724D" w:rsidP="0066724D">
      <w:pPr>
        <w:spacing w:line="276" w:lineRule="auto"/>
        <w:ind w:firstLine="426"/>
        <w:jc w:val="both"/>
        <w:rPr>
          <w:rFonts w:ascii="Times New Roman" w:hAnsi="Times New Roman" w:cs="Times New Roman"/>
          <w:bCs/>
          <w:color w:val="000000"/>
          <w:spacing w:val="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pacing w:val="4"/>
          <w:sz w:val="28"/>
          <w:szCs w:val="28"/>
          <w:shd w:val="clear" w:color="auto" w:fill="FFFFFF"/>
        </w:rPr>
        <w:t xml:space="preserve">Пункт 8 Порядка применяется в случае поставки товара заказчику в планируемом месяце (квартале) поставки – то есть в месяце(ах) </w:t>
      </w:r>
      <w:r w:rsidR="00D0080D">
        <w:rPr>
          <w:rFonts w:ascii="Times New Roman" w:hAnsi="Times New Roman" w:cs="Times New Roman"/>
          <w:bCs/>
          <w:color w:val="000000"/>
          <w:spacing w:val="4"/>
          <w:sz w:val="28"/>
          <w:szCs w:val="28"/>
          <w:shd w:val="clear" w:color="auto" w:fill="FFFFFF"/>
        </w:rPr>
        <w:t>последующего</w:t>
      </w:r>
      <w:r>
        <w:rPr>
          <w:rFonts w:ascii="Times New Roman" w:hAnsi="Times New Roman" w:cs="Times New Roman"/>
          <w:bCs/>
          <w:color w:val="000000"/>
          <w:spacing w:val="4"/>
          <w:sz w:val="28"/>
          <w:szCs w:val="28"/>
          <w:shd w:val="clear" w:color="auto" w:fill="FFFFFF"/>
        </w:rPr>
        <w:t xml:space="preserve"> текущему месяцу.</w:t>
      </w:r>
    </w:p>
    <w:p w14:paraId="48EED3EE" w14:textId="48467DB5" w:rsidR="0066724D" w:rsidRDefault="006E0F1F" w:rsidP="00285D00">
      <w:pPr>
        <w:spacing w:line="276" w:lineRule="auto"/>
        <w:ind w:firstLine="426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4"/>
          <w:sz w:val="28"/>
          <w:szCs w:val="28"/>
          <w:u w:val="single"/>
          <w:shd w:val="clear" w:color="auto" w:fill="FFFFFF"/>
        </w:rPr>
        <w:t>Основ</w:t>
      </w:r>
      <w:r w:rsidR="00285D00" w:rsidRPr="0066724D">
        <w:rPr>
          <w:rFonts w:ascii="Times New Roman" w:hAnsi="Times New Roman" w:cs="Times New Roman"/>
          <w:b/>
          <w:color w:val="000000"/>
          <w:spacing w:val="4"/>
          <w:sz w:val="28"/>
          <w:szCs w:val="28"/>
          <w:u w:val="single"/>
          <w:shd w:val="clear" w:color="auto" w:fill="FFFFFF"/>
        </w:rPr>
        <w:t>ой</w:t>
      </w:r>
      <w:r w:rsidR="00285D00" w:rsidRPr="00285D00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</w:t>
      </w:r>
      <w:r w:rsidR="00285D00" w:rsidRPr="0066724D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  <w:shd w:val="clear" w:color="auto" w:fill="FFFFFF"/>
        </w:rPr>
        <w:t>формирования НМЦК</w:t>
      </w:r>
      <w:r w:rsidR="00CE2B3E">
        <w:rPr>
          <w:rStyle w:val="ad"/>
          <w:rFonts w:ascii="Times New Roman" w:hAnsi="Times New Roman" w:cs="Times New Roman"/>
          <w:b/>
          <w:bCs/>
          <w:color w:val="000000"/>
          <w:spacing w:val="4"/>
          <w:sz w:val="28"/>
          <w:szCs w:val="28"/>
          <w:shd w:val="clear" w:color="auto" w:fill="FFFFFF"/>
        </w:rPr>
        <w:footnoteReference w:id="3"/>
      </w:r>
      <w:r w:rsidR="00285D00" w:rsidRPr="0066724D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  <w:shd w:val="clear" w:color="auto" w:fill="FFFFFF"/>
        </w:rPr>
        <w:t>, Начальной цены</w:t>
      </w:r>
      <w:r w:rsidR="002012F3">
        <w:rPr>
          <w:rStyle w:val="ad"/>
          <w:rFonts w:ascii="Times New Roman" w:hAnsi="Times New Roman" w:cs="Times New Roman"/>
          <w:b/>
          <w:bCs/>
          <w:color w:val="000000"/>
          <w:spacing w:val="4"/>
          <w:sz w:val="28"/>
          <w:szCs w:val="28"/>
          <w:shd w:val="clear" w:color="auto" w:fill="FFFFFF"/>
        </w:rPr>
        <w:footnoteReference w:id="4"/>
      </w:r>
      <w:r w:rsidR="00285D00" w:rsidRPr="0066724D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  <w:shd w:val="clear" w:color="auto" w:fill="FFFFFF"/>
        </w:rPr>
        <w:t xml:space="preserve"> и Цены контракта</w:t>
      </w:r>
      <w:r w:rsidR="009F6FEC">
        <w:rPr>
          <w:rStyle w:val="ad"/>
          <w:rFonts w:ascii="Times New Roman" w:hAnsi="Times New Roman" w:cs="Times New Roman"/>
          <w:b/>
          <w:bCs/>
          <w:color w:val="000000"/>
          <w:spacing w:val="4"/>
          <w:sz w:val="28"/>
          <w:szCs w:val="28"/>
          <w:shd w:val="clear" w:color="auto" w:fill="FFFFFF"/>
        </w:rPr>
        <w:footnoteReference w:id="5"/>
      </w:r>
      <w:r w:rsidR="00285D00" w:rsidRPr="00285D00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в соответствии с пунктом 6 Порядка </w:t>
      </w:r>
      <w:r w:rsidR="00285D00" w:rsidRPr="0066724D">
        <w:rPr>
          <w:rFonts w:ascii="Times New Roman" w:hAnsi="Times New Roman" w:cs="Times New Roman"/>
          <w:color w:val="000000"/>
          <w:spacing w:val="4"/>
          <w:sz w:val="28"/>
          <w:szCs w:val="28"/>
          <w:u w:val="single"/>
          <w:shd w:val="clear" w:color="auto" w:fill="FFFFFF"/>
        </w:rPr>
        <w:t xml:space="preserve">являются </w:t>
      </w:r>
      <w:r w:rsidR="00285D00" w:rsidRPr="0066724D">
        <w:rPr>
          <w:rFonts w:ascii="Times New Roman" w:hAnsi="Times New Roman" w:cs="Times New Roman"/>
          <w:b/>
          <w:color w:val="000000"/>
          <w:spacing w:val="4"/>
          <w:sz w:val="28"/>
          <w:szCs w:val="28"/>
          <w:u w:val="single"/>
          <w:shd w:val="clear" w:color="auto" w:fill="FFFFFF"/>
        </w:rPr>
        <w:t>текущие рыночные цены</w:t>
      </w:r>
      <w:r w:rsidR="00285D00" w:rsidRPr="00285D00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, определенные статистическими данными, предоставляемыми ЦДУ ТЭК</w:t>
      </w:r>
      <w:r w:rsidR="00CE2B3E">
        <w:rPr>
          <w:rStyle w:val="ad"/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footnoteReference w:id="6"/>
      </w:r>
      <w:r w:rsidR="00285D00" w:rsidRPr="00285D00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согласно договору о предоставлении услуг по подготовке и передаче информационных продуктов в </w:t>
      </w:r>
      <w:r w:rsidR="00285D00" w:rsidRPr="00285D00">
        <w:rPr>
          <w:rFonts w:ascii="Times New Roman" w:hAnsi="Times New Roman" w:cs="Times New Roman"/>
          <w:color w:val="000000"/>
          <w:spacing w:val="4"/>
          <w:sz w:val="28"/>
          <w:szCs w:val="28"/>
        </w:rPr>
        <w:t>области ТЭК и (или) распространяемыми либо предоставляемыми данными Росстата</w:t>
      </w:r>
      <w:r w:rsidR="00017C82">
        <w:rPr>
          <w:rStyle w:val="ad"/>
          <w:rFonts w:ascii="Times New Roman" w:hAnsi="Times New Roman" w:cs="Times New Roman"/>
          <w:color w:val="000000"/>
          <w:spacing w:val="4"/>
          <w:sz w:val="28"/>
          <w:szCs w:val="28"/>
        </w:rPr>
        <w:footnoteReference w:id="7"/>
      </w:r>
      <w:r w:rsidR="00285D00" w:rsidRPr="00285D00">
        <w:rPr>
          <w:rFonts w:ascii="Times New Roman" w:hAnsi="Times New Roman" w:cs="Times New Roman"/>
          <w:color w:val="000000"/>
          <w:spacing w:val="4"/>
          <w:sz w:val="28"/>
          <w:szCs w:val="28"/>
        </w:rPr>
        <w:t>, ЕМИСС</w:t>
      </w:r>
      <w:r w:rsidR="00A62255">
        <w:rPr>
          <w:rStyle w:val="ad"/>
          <w:rFonts w:ascii="Times New Roman" w:hAnsi="Times New Roman" w:cs="Times New Roman"/>
          <w:color w:val="000000"/>
          <w:spacing w:val="4"/>
          <w:sz w:val="28"/>
          <w:szCs w:val="28"/>
        </w:rPr>
        <w:footnoteReference w:id="8"/>
      </w:r>
      <w:r w:rsidR="00285D00" w:rsidRPr="00285D0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и другими источниками, распространяющими либо предоставляющими статистическую информацию.</w:t>
      </w:r>
      <w:r w:rsidR="0066724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</w:p>
    <w:p w14:paraId="5BBF6C10" w14:textId="24500139" w:rsidR="00285D00" w:rsidRPr="00535866" w:rsidRDefault="0066724D" w:rsidP="00285D00">
      <w:pPr>
        <w:spacing w:line="276" w:lineRule="auto"/>
        <w:ind w:firstLine="426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</w:pPr>
      <w:r w:rsidRPr="0053586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Таким образом, указанные статистические данные являются актуальными при расчете </w:t>
      </w:r>
      <w:r w:rsidRPr="00535866">
        <w:rPr>
          <w:rFonts w:ascii="Times New Roman" w:hAnsi="Times New Roman" w:cs="Times New Roman"/>
          <w:color w:val="000000"/>
          <w:spacing w:val="4"/>
          <w:sz w:val="28"/>
          <w:szCs w:val="28"/>
          <w:u w:val="single"/>
        </w:rPr>
        <w:t>в текущем месяце</w:t>
      </w:r>
      <w:r w:rsidRPr="0053586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35866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НМЦК, Начальной цены </w:t>
      </w:r>
      <w:r w:rsidRPr="00535866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lastRenderedPageBreak/>
        <w:t>и Цены контракта</w:t>
      </w:r>
      <w:r w:rsidR="00535866" w:rsidRPr="00535866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, а применение показателей, установленных пунктом 8 Порядка, применяются при установлении цены в планируемом месяце (квартале) поставки, последующего за текущим месяцем</w:t>
      </w:r>
      <w:r w:rsidR="00A62255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.</w:t>
      </w:r>
    </w:p>
    <w:p w14:paraId="22FD683F" w14:textId="5373D9C4" w:rsidR="0069189E" w:rsidRPr="001D60AC" w:rsidRDefault="003277BE" w:rsidP="001D60AC">
      <w:pPr>
        <w:spacing w:line="276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Вопрос №</w:t>
      </w:r>
      <w:r w:rsidR="000A66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189E" w:rsidRPr="001D60AC"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="001D60AC" w:rsidRPr="001D60AC">
        <w:rPr>
          <w:rFonts w:ascii="Times New Roman" w:hAnsi="Times New Roman" w:cs="Times New Roman"/>
          <w:i/>
          <w:sz w:val="28"/>
          <w:szCs w:val="28"/>
        </w:rPr>
        <w:t>Какой</w:t>
      </w:r>
      <w:r w:rsidR="0069189E" w:rsidRPr="001D60AC">
        <w:rPr>
          <w:rFonts w:ascii="Times New Roman" w:hAnsi="Times New Roman" w:cs="Times New Roman"/>
          <w:i/>
          <w:sz w:val="28"/>
          <w:szCs w:val="28"/>
        </w:rPr>
        <w:t xml:space="preserve"> порядок расчета коэффициента перехода на сезонный вид продукции, </w:t>
      </w:r>
      <w:r w:rsidR="001D60AC" w:rsidRPr="001D60AC">
        <w:rPr>
          <w:rFonts w:ascii="Times New Roman" w:hAnsi="Times New Roman" w:cs="Times New Roman"/>
          <w:i/>
          <w:sz w:val="28"/>
          <w:szCs w:val="28"/>
        </w:rPr>
        <w:t>и допустимо ли применение</w:t>
      </w:r>
      <w:r w:rsidR="0069189E" w:rsidRPr="001D60AC">
        <w:rPr>
          <w:rFonts w:ascii="Times New Roman" w:hAnsi="Times New Roman" w:cs="Times New Roman"/>
          <w:i/>
          <w:sz w:val="28"/>
          <w:szCs w:val="28"/>
        </w:rPr>
        <w:t xml:space="preserve"> только одного коэффициента при реализации п</w:t>
      </w:r>
      <w:r w:rsidR="001D60AC" w:rsidRPr="001D60AC">
        <w:rPr>
          <w:rFonts w:ascii="Times New Roman" w:hAnsi="Times New Roman" w:cs="Times New Roman"/>
          <w:i/>
          <w:sz w:val="28"/>
          <w:szCs w:val="28"/>
        </w:rPr>
        <w:t>ункта 7 Порядка?</w:t>
      </w:r>
    </w:p>
    <w:p w14:paraId="6E9508C2" w14:textId="64D5C0EC" w:rsidR="001D60AC" w:rsidRDefault="00F46171" w:rsidP="0016767D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6171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767D" w:rsidRPr="00DA4EA7">
        <w:rPr>
          <w:rFonts w:ascii="Times New Roman" w:hAnsi="Times New Roman" w:cs="Times New Roman"/>
          <w:b/>
          <w:sz w:val="28"/>
          <w:szCs w:val="28"/>
        </w:rPr>
        <w:t>Коэффициент перехода на сезонный вид продукции</w:t>
      </w:r>
      <w:r w:rsidR="0016767D">
        <w:rPr>
          <w:rFonts w:ascii="Times New Roman" w:hAnsi="Times New Roman" w:cs="Times New Roman"/>
          <w:sz w:val="28"/>
          <w:szCs w:val="28"/>
        </w:rPr>
        <w:t xml:space="preserve">, предусмотренный пунктом 7 Порядка, </w:t>
      </w:r>
      <w:r w:rsidR="001B028E">
        <w:rPr>
          <w:rFonts w:ascii="Times New Roman" w:hAnsi="Times New Roman" w:cs="Times New Roman"/>
          <w:sz w:val="28"/>
          <w:szCs w:val="28"/>
        </w:rPr>
        <w:t>определяется в случае отсутствия на дату расчета данных о цене дизельного топлива необходимой сезонности путем расчета соотношения начинающего сезон вида топлива к завершающему сезон вида топлива (</w:t>
      </w:r>
      <w:r w:rsidR="0016767D" w:rsidRPr="0016767D">
        <w:rPr>
          <w:rFonts w:ascii="Times New Roman" w:hAnsi="Times New Roman" w:cs="Times New Roman"/>
          <w:sz w:val="28"/>
          <w:szCs w:val="28"/>
        </w:rPr>
        <w:t xml:space="preserve">на </w:t>
      </w:r>
      <w:r w:rsidR="0016767D">
        <w:rPr>
          <w:rFonts w:ascii="Times New Roman" w:hAnsi="Times New Roman" w:cs="Times New Roman"/>
          <w:sz w:val="28"/>
          <w:szCs w:val="28"/>
        </w:rPr>
        <w:t xml:space="preserve">основании статистических данных </w:t>
      </w:r>
      <w:r w:rsidR="0016767D" w:rsidRPr="0016767D">
        <w:rPr>
          <w:rFonts w:ascii="Times New Roman" w:hAnsi="Times New Roman" w:cs="Times New Roman"/>
          <w:sz w:val="28"/>
          <w:szCs w:val="28"/>
        </w:rPr>
        <w:t>аналогичного периода поставки (месяца) предыдущего года</w:t>
      </w:r>
      <w:r w:rsidR="0016767D">
        <w:rPr>
          <w:rFonts w:ascii="Times New Roman" w:hAnsi="Times New Roman" w:cs="Times New Roman"/>
          <w:sz w:val="28"/>
          <w:szCs w:val="28"/>
        </w:rPr>
        <w:t xml:space="preserve"> с</w:t>
      </w:r>
      <w:r w:rsidR="0016767D" w:rsidRPr="0016767D">
        <w:rPr>
          <w:rFonts w:ascii="Times New Roman" w:hAnsi="Times New Roman" w:cs="Times New Roman"/>
          <w:sz w:val="28"/>
          <w:szCs w:val="28"/>
        </w:rPr>
        <w:t xml:space="preserve"> учетом климатических условий применения топлива моторного (например, переходом продаж дизельного</w:t>
      </w:r>
      <w:r w:rsidR="0016767D">
        <w:rPr>
          <w:rFonts w:ascii="Times New Roman" w:hAnsi="Times New Roman" w:cs="Times New Roman"/>
          <w:sz w:val="28"/>
          <w:szCs w:val="28"/>
        </w:rPr>
        <w:t xml:space="preserve"> </w:t>
      </w:r>
      <w:r w:rsidR="0016767D" w:rsidRPr="0016767D">
        <w:rPr>
          <w:rFonts w:ascii="Times New Roman" w:hAnsi="Times New Roman" w:cs="Times New Roman"/>
          <w:sz w:val="28"/>
          <w:szCs w:val="28"/>
        </w:rPr>
        <w:t>топлива зимнего на летнее).</w:t>
      </w:r>
    </w:p>
    <w:p w14:paraId="2EBEC296" w14:textId="6A45024E" w:rsidR="00937393" w:rsidRDefault="00937393" w:rsidP="0016767D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при осуществлении закупки дизельного топлива летнего в июне с поставкой в ноябре заказчику необходимо применить коэффициент, рассчитанн</w:t>
      </w:r>
      <w:r w:rsidR="009966DE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как соотношение дизельного зимнего к летнему.</w:t>
      </w:r>
    </w:p>
    <w:p w14:paraId="64D53FB1" w14:textId="2CAED4FF" w:rsidR="009031D0" w:rsidRDefault="00937393" w:rsidP="009031D0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Коэффициенты</w:t>
      </w:r>
      <w:r w:rsidR="009966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установленные в пункте 7 Порядка</w:t>
      </w:r>
      <w:r w:rsidR="009966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1D0">
        <w:rPr>
          <w:rFonts w:ascii="Times New Roman" w:hAnsi="Times New Roman" w:cs="Times New Roman"/>
          <w:sz w:val="28"/>
          <w:szCs w:val="28"/>
        </w:rPr>
        <w:t xml:space="preserve">могут </w:t>
      </w:r>
      <w:r>
        <w:rPr>
          <w:rFonts w:ascii="Times New Roman" w:hAnsi="Times New Roman" w:cs="Times New Roman"/>
          <w:sz w:val="28"/>
          <w:szCs w:val="28"/>
        </w:rPr>
        <w:t>применят</w:t>
      </w:r>
      <w:r w:rsidR="009966DE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заказчиком </w:t>
      </w:r>
      <w:r w:rsidR="009031D0">
        <w:rPr>
          <w:rFonts w:ascii="Times New Roman" w:hAnsi="Times New Roman" w:cs="Times New Roman"/>
          <w:sz w:val="28"/>
          <w:szCs w:val="28"/>
        </w:rPr>
        <w:t>отдельно. При этом:</w:t>
      </w:r>
    </w:p>
    <w:p w14:paraId="1D6C3D19" w14:textId="4DEDC5D3" w:rsidR="009031D0" w:rsidRDefault="00A65996" w:rsidP="009031D0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031D0">
        <w:rPr>
          <w:rFonts w:ascii="Times New Roman" w:hAnsi="Times New Roman" w:cs="Times New Roman"/>
          <w:sz w:val="28"/>
          <w:szCs w:val="28"/>
        </w:rPr>
        <w:t> к</w:t>
      </w:r>
      <w:r w:rsidR="009031D0" w:rsidRPr="009031D0">
        <w:rPr>
          <w:rFonts w:ascii="Times New Roman" w:hAnsi="Times New Roman" w:cs="Times New Roman"/>
          <w:sz w:val="28"/>
          <w:szCs w:val="28"/>
        </w:rPr>
        <w:t xml:space="preserve">оэффициент стоимости отвлечения денежных средств </w:t>
      </w:r>
      <w:r w:rsidR="009031D0">
        <w:rPr>
          <w:rFonts w:ascii="Times New Roman" w:hAnsi="Times New Roman" w:cs="Times New Roman"/>
          <w:sz w:val="28"/>
          <w:szCs w:val="28"/>
        </w:rPr>
        <w:t xml:space="preserve">применяется </w:t>
      </w:r>
      <w:r w:rsidR="009031D0" w:rsidRPr="009031D0">
        <w:rPr>
          <w:rFonts w:ascii="Times New Roman" w:hAnsi="Times New Roman" w:cs="Times New Roman"/>
          <w:sz w:val="28"/>
          <w:szCs w:val="28"/>
        </w:rPr>
        <w:t>при предоставлении отсрочки платежа</w:t>
      </w:r>
      <w:r w:rsidR="009031D0">
        <w:rPr>
          <w:rFonts w:ascii="Times New Roman" w:hAnsi="Times New Roman" w:cs="Times New Roman"/>
          <w:sz w:val="28"/>
          <w:szCs w:val="28"/>
        </w:rPr>
        <w:t>;</w:t>
      </w:r>
    </w:p>
    <w:p w14:paraId="6C09D0FE" w14:textId="49F88FC8" w:rsidR="009031D0" w:rsidRDefault="00A65996" w:rsidP="009031D0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031D0">
        <w:rPr>
          <w:rFonts w:ascii="Times New Roman" w:hAnsi="Times New Roman" w:cs="Times New Roman"/>
          <w:sz w:val="28"/>
          <w:szCs w:val="28"/>
        </w:rPr>
        <w:t> </w:t>
      </w:r>
      <w:r w:rsidR="009031D0" w:rsidRPr="009031D0">
        <w:rPr>
          <w:rFonts w:ascii="Times New Roman" w:hAnsi="Times New Roman" w:cs="Times New Roman"/>
          <w:sz w:val="28"/>
          <w:szCs w:val="28"/>
        </w:rPr>
        <w:t>коэффициент перехода на сезонный вид продукции, рассчитанный на основании статистических данных аналогичного периода поставки предыдущего года</w:t>
      </w:r>
      <w:r w:rsidR="009031D0">
        <w:rPr>
          <w:rFonts w:ascii="Times New Roman" w:hAnsi="Times New Roman" w:cs="Times New Roman"/>
          <w:sz w:val="28"/>
          <w:szCs w:val="28"/>
        </w:rPr>
        <w:t xml:space="preserve"> – </w:t>
      </w:r>
      <w:r w:rsidR="009966DE">
        <w:rPr>
          <w:rFonts w:ascii="Times New Roman" w:hAnsi="Times New Roman" w:cs="Times New Roman"/>
          <w:sz w:val="28"/>
          <w:szCs w:val="28"/>
        </w:rPr>
        <w:t>с учетом</w:t>
      </w:r>
      <w:r w:rsidR="009031D0">
        <w:rPr>
          <w:rFonts w:ascii="Times New Roman" w:hAnsi="Times New Roman" w:cs="Times New Roman"/>
          <w:sz w:val="28"/>
          <w:szCs w:val="28"/>
        </w:rPr>
        <w:t xml:space="preserve"> </w:t>
      </w:r>
      <w:r w:rsidR="009031D0" w:rsidRPr="0016767D">
        <w:rPr>
          <w:rFonts w:ascii="Times New Roman" w:hAnsi="Times New Roman" w:cs="Times New Roman"/>
          <w:sz w:val="28"/>
          <w:szCs w:val="28"/>
        </w:rPr>
        <w:t>климатических условий применения</w:t>
      </w:r>
      <w:r w:rsidR="009031D0">
        <w:rPr>
          <w:rFonts w:ascii="Times New Roman" w:hAnsi="Times New Roman" w:cs="Times New Roman"/>
          <w:sz w:val="28"/>
          <w:szCs w:val="28"/>
        </w:rPr>
        <w:t xml:space="preserve"> вида (марки)</w:t>
      </w:r>
      <w:r w:rsidR="009031D0" w:rsidRPr="0016767D">
        <w:rPr>
          <w:rFonts w:ascii="Times New Roman" w:hAnsi="Times New Roman" w:cs="Times New Roman"/>
          <w:sz w:val="28"/>
          <w:szCs w:val="28"/>
        </w:rPr>
        <w:t xml:space="preserve"> топлива моторного</w:t>
      </w:r>
      <w:r w:rsidR="009031D0">
        <w:rPr>
          <w:rFonts w:ascii="Times New Roman" w:hAnsi="Times New Roman" w:cs="Times New Roman"/>
          <w:sz w:val="28"/>
          <w:szCs w:val="28"/>
        </w:rPr>
        <w:t>.</w:t>
      </w:r>
    </w:p>
    <w:p w14:paraId="18605BD5" w14:textId="27E3FA63" w:rsidR="008A1467" w:rsidRDefault="008A1467" w:rsidP="008A1467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1467">
        <w:rPr>
          <w:rFonts w:ascii="Times New Roman" w:hAnsi="Times New Roman" w:cs="Times New Roman"/>
          <w:sz w:val="28"/>
          <w:szCs w:val="28"/>
        </w:rPr>
        <w:t xml:space="preserve">Например, за предыдущий год </w:t>
      </w:r>
      <w:r>
        <w:rPr>
          <w:rFonts w:ascii="Times New Roman" w:hAnsi="Times New Roman" w:cs="Times New Roman"/>
          <w:sz w:val="28"/>
          <w:szCs w:val="28"/>
        </w:rPr>
        <w:t xml:space="preserve">указанный коэффициент </w:t>
      </w:r>
      <w:r w:rsidRPr="008A1467">
        <w:rPr>
          <w:rFonts w:ascii="Times New Roman" w:hAnsi="Times New Roman" w:cs="Times New Roman"/>
          <w:sz w:val="28"/>
          <w:szCs w:val="28"/>
        </w:rPr>
        <w:t xml:space="preserve">рассчитывается как </w:t>
      </w:r>
      <w:r w:rsidRPr="008A1467">
        <w:rPr>
          <w:rFonts w:ascii="Times New Roman" w:hAnsi="Times New Roman" w:cs="Times New Roman"/>
          <w:b/>
          <w:sz w:val="28"/>
          <w:szCs w:val="28"/>
        </w:rPr>
        <w:t>соотношение</w:t>
      </w:r>
      <w:r w:rsidRPr="008A1467">
        <w:rPr>
          <w:rFonts w:ascii="Times New Roman" w:hAnsi="Times New Roman" w:cs="Times New Roman"/>
          <w:sz w:val="28"/>
          <w:szCs w:val="28"/>
        </w:rPr>
        <w:t xml:space="preserve"> начинающего сезон топлива к завершающему сезон топлива. Так, цена предыдущего года в марте </w:t>
      </w:r>
      <w:r>
        <w:rPr>
          <w:rFonts w:ascii="Times New Roman" w:hAnsi="Times New Roman" w:cs="Times New Roman"/>
          <w:sz w:val="28"/>
          <w:szCs w:val="28"/>
        </w:rPr>
        <w:t xml:space="preserve">на ДТ летнее, деленное на цену </w:t>
      </w:r>
      <w:r w:rsidRPr="008A1467">
        <w:rPr>
          <w:rFonts w:ascii="Times New Roman" w:hAnsi="Times New Roman" w:cs="Times New Roman"/>
          <w:sz w:val="28"/>
          <w:szCs w:val="28"/>
        </w:rPr>
        <w:t>ДТ зимнего в марте или цена предыдущего года в октябре на ДТ зим</w:t>
      </w:r>
      <w:r>
        <w:rPr>
          <w:rFonts w:ascii="Times New Roman" w:hAnsi="Times New Roman" w:cs="Times New Roman"/>
          <w:sz w:val="28"/>
          <w:szCs w:val="28"/>
        </w:rPr>
        <w:t>нее деленное на цену ДТ летнее.</w:t>
      </w:r>
    </w:p>
    <w:p w14:paraId="05AC7D55" w14:textId="48B5F743" w:rsidR="009031D0" w:rsidRDefault="009031D0" w:rsidP="009031D0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Отметим, что вышеуказанные коэффициенты применяются в случае </w:t>
      </w:r>
      <w:r w:rsidR="009966DE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наличия</w:t>
      </w:r>
      <w:r w:rsidR="009966DE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1D0">
        <w:rPr>
          <w:rFonts w:ascii="Times New Roman" w:hAnsi="Times New Roman" w:cs="Times New Roman"/>
          <w:sz w:val="28"/>
          <w:szCs w:val="28"/>
        </w:rPr>
        <w:t>при предоставлении отсрочки платежа</w:t>
      </w:r>
      <w:r w:rsidR="009966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6DE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учет</w:t>
      </w:r>
      <w:r w:rsidR="009966DE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сезонности применения моторного топлива.</w:t>
      </w:r>
    </w:p>
    <w:p w14:paraId="07E48F89" w14:textId="656449E6" w:rsidR="0069189E" w:rsidRPr="00D96604" w:rsidRDefault="000A6696" w:rsidP="0069189E">
      <w:pPr>
        <w:spacing w:line="276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Вопрос № </w:t>
      </w:r>
      <w:r w:rsidR="0069189E" w:rsidRPr="00D96604"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="00DA3FBA" w:rsidRPr="00D96604">
        <w:rPr>
          <w:rFonts w:ascii="Times New Roman" w:hAnsi="Times New Roman" w:cs="Times New Roman"/>
          <w:i/>
          <w:sz w:val="28"/>
          <w:szCs w:val="28"/>
        </w:rPr>
        <w:t>К</w:t>
      </w:r>
      <w:r w:rsidR="0069189E" w:rsidRPr="00D96604">
        <w:rPr>
          <w:rFonts w:ascii="Times New Roman" w:hAnsi="Times New Roman" w:cs="Times New Roman"/>
          <w:i/>
          <w:sz w:val="28"/>
          <w:szCs w:val="28"/>
        </w:rPr>
        <w:t xml:space="preserve">аким документом (документами) установлена актуальная и достоверная информация об </w:t>
      </w:r>
      <w:r w:rsidR="00DA3FBA" w:rsidRPr="00D96604">
        <w:rPr>
          <w:rFonts w:ascii="Times New Roman" w:hAnsi="Times New Roman" w:cs="Times New Roman"/>
          <w:i/>
          <w:sz w:val="28"/>
          <w:szCs w:val="28"/>
        </w:rPr>
        <w:t>ИПЦ на топливо</w:t>
      </w:r>
      <w:r w:rsidR="0069189E" w:rsidRPr="00D96604">
        <w:rPr>
          <w:rFonts w:ascii="Times New Roman" w:hAnsi="Times New Roman" w:cs="Times New Roman"/>
          <w:i/>
          <w:sz w:val="28"/>
          <w:szCs w:val="28"/>
        </w:rPr>
        <w:t xml:space="preserve"> и информация о значении рыночного индикатора, а также какой порядок индексации рыночного индикатора применять заказчикам для целей </w:t>
      </w:r>
      <w:r w:rsidR="00DA3FBA" w:rsidRPr="00D96604">
        <w:rPr>
          <w:rFonts w:ascii="Times New Roman" w:hAnsi="Times New Roman" w:cs="Times New Roman"/>
          <w:i/>
          <w:sz w:val="28"/>
          <w:szCs w:val="28"/>
        </w:rPr>
        <w:t>Порядка</w:t>
      </w:r>
      <w:r w:rsidR="00D96604" w:rsidRPr="00D96604">
        <w:rPr>
          <w:rFonts w:ascii="Times New Roman" w:hAnsi="Times New Roman" w:cs="Times New Roman"/>
          <w:i/>
          <w:sz w:val="28"/>
          <w:szCs w:val="28"/>
        </w:rPr>
        <w:t>?</w:t>
      </w:r>
    </w:p>
    <w:p w14:paraId="66631E22" w14:textId="6728D992" w:rsidR="004551E5" w:rsidRPr="006E7475" w:rsidRDefault="000A6696" w:rsidP="006E7475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7475">
        <w:rPr>
          <w:rFonts w:ascii="Times New Roman" w:hAnsi="Times New Roman" w:cs="Times New Roman"/>
          <w:i/>
          <w:sz w:val="28"/>
          <w:szCs w:val="28"/>
        </w:rPr>
        <w:t>Ответ:</w:t>
      </w:r>
      <w:r w:rsidRPr="006E7475">
        <w:rPr>
          <w:rFonts w:ascii="Times New Roman" w:hAnsi="Times New Roman" w:cs="Times New Roman"/>
          <w:sz w:val="28"/>
          <w:szCs w:val="28"/>
        </w:rPr>
        <w:t xml:space="preserve"> </w:t>
      </w:r>
      <w:r w:rsidR="00991DB4" w:rsidRPr="006E7475">
        <w:rPr>
          <w:rFonts w:ascii="Times New Roman" w:hAnsi="Times New Roman" w:cs="Times New Roman"/>
          <w:sz w:val="28"/>
          <w:szCs w:val="28"/>
        </w:rPr>
        <w:t>В соответствии с пунктами 8-11 Порядка ИПЦ</w:t>
      </w:r>
      <w:r w:rsidR="00C029B3" w:rsidRPr="006E7475">
        <w:rPr>
          <w:rStyle w:val="ad"/>
          <w:rFonts w:ascii="Times New Roman" w:hAnsi="Times New Roman" w:cs="Times New Roman"/>
          <w:sz w:val="28"/>
          <w:szCs w:val="28"/>
        </w:rPr>
        <w:footnoteReference w:id="9"/>
      </w:r>
      <w:r w:rsidR="00991DB4" w:rsidRPr="006E7475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4551E5" w:rsidRPr="006E7475">
        <w:rPr>
          <w:rFonts w:ascii="Times New Roman" w:hAnsi="Times New Roman" w:cs="Times New Roman"/>
          <w:sz w:val="28"/>
          <w:szCs w:val="28"/>
        </w:rPr>
        <w:t xml:space="preserve">применять в соответствии </w:t>
      </w:r>
      <w:r w:rsidR="00535866" w:rsidRPr="006E7475">
        <w:rPr>
          <w:rFonts w:ascii="Times New Roman" w:hAnsi="Times New Roman" w:cs="Times New Roman"/>
          <w:sz w:val="28"/>
          <w:szCs w:val="28"/>
        </w:rPr>
        <w:t xml:space="preserve">с </w:t>
      </w:r>
      <w:r w:rsidR="00535866" w:rsidRPr="006E7475">
        <w:rPr>
          <w:rFonts w:ascii="Times New Roman" w:hAnsi="Times New Roman" w:cs="Times New Roman"/>
          <w:b/>
          <w:bCs/>
          <w:sz w:val="28"/>
          <w:szCs w:val="28"/>
        </w:rPr>
        <w:t>базовым вариантом</w:t>
      </w:r>
      <w:r w:rsidR="004551E5" w:rsidRPr="006E7475">
        <w:rPr>
          <w:rFonts w:ascii="Times New Roman" w:hAnsi="Times New Roman" w:cs="Times New Roman"/>
          <w:sz w:val="28"/>
          <w:szCs w:val="28"/>
        </w:rPr>
        <w:t xml:space="preserve"> </w:t>
      </w:r>
      <w:r w:rsidR="004551E5" w:rsidRPr="006E7475">
        <w:rPr>
          <w:rFonts w:ascii="Times New Roman" w:hAnsi="Times New Roman" w:cs="Times New Roman"/>
          <w:sz w:val="28"/>
          <w:szCs w:val="28"/>
          <w:u w:val="single"/>
        </w:rPr>
        <w:t>прогноз</w:t>
      </w:r>
      <w:r w:rsidR="00535866" w:rsidRPr="006E7475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4551E5" w:rsidRPr="006E7475">
        <w:rPr>
          <w:rFonts w:ascii="Times New Roman" w:hAnsi="Times New Roman" w:cs="Times New Roman"/>
          <w:sz w:val="28"/>
          <w:szCs w:val="28"/>
          <w:u w:val="single"/>
        </w:rPr>
        <w:t xml:space="preserve"> социально-экономического развития РФ на среднесрочный период</w:t>
      </w:r>
      <w:r w:rsidR="004551E5" w:rsidRPr="006E7475">
        <w:rPr>
          <w:rFonts w:ascii="Times New Roman" w:hAnsi="Times New Roman" w:cs="Times New Roman"/>
          <w:sz w:val="28"/>
          <w:szCs w:val="28"/>
        </w:rPr>
        <w:t>, одобренно</w:t>
      </w:r>
      <w:r w:rsidR="00535866" w:rsidRPr="006E7475">
        <w:rPr>
          <w:rFonts w:ascii="Times New Roman" w:hAnsi="Times New Roman" w:cs="Times New Roman"/>
          <w:sz w:val="28"/>
          <w:szCs w:val="28"/>
        </w:rPr>
        <w:t>го</w:t>
      </w:r>
      <w:r w:rsidR="004551E5" w:rsidRPr="006E7475">
        <w:rPr>
          <w:rFonts w:ascii="Times New Roman" w:hAnsi="Times New Roman" w:cs="Times New Roman"/>
          <w:sz w:val="28"/>
          <w:szCs w:val="28"/>
        </w:rPr>
        <w:t xml:space="preserve"> Правительством РФ</w:t>
      </w:r>
      <w:r w:rsidR="00C77366" w:rsidRPr="006E7475">
        <w:rPr>
          <w:rFonts w:ascii="Times New Roman" w:hAnsi="Times New Roman" w:cs="Times New Roman"/>
          <w:sz w:val="28"/>
          <w:szCs w:val="28"/>
        </w:rPr>
        <w:t>.</w:t>
      </w:r>
      <w:r w:rsidR="00535866" w:rsidRPr="006E7475">
        <w:rPr>
          <w:rFonts w:ascii="Times New Roman" w:hAnsi="Times New Roman" w:cs="Times New Roman"/>
          <w:sz w:val="28"/>
          <w:szCs w:val="28"/>
        </w:rPr>
        <w:t xml:space="preserve"> На 2025 год ИПЦ в базовом варианте установлен на уровне </w:t>
      </w:r>
      <w:r w:rsidR="006E7475" w:rsidRPr="006E7475">
        <w:rPr>
          <w:rFonts w:ascii="Times New Roman" w:hAnsi="Times New Roman" w:cs="Times New Roman"/>
          <w:sz w:val="28"/>
          <w:szCs w:val="28"/>
        </w:rPr>
        <w:t>104,5 (ИПЦ в % к декабрю предыдущего года)</w:t>
      </w:r>
    </w:p>
    <w:p w14:paraId="4047F4CE" w14:textId="77777777" w:rsidR="00A23FD6" w:rsidRDefault="00D0080D" w:rsidP="006E7475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7475">
        <w:rPr>
          <w:rFonts w:ascii="Times New Roman" w:hAnsi="Times New Roman" w:cs="Times New Roman"/>
          <w:sz w:val="28"/>
          <w:szCs w:val="28"/>
        </w:rPr>
        <w:t xml:space="preserve">Данная информация </w:t>
      </w:r>
      <w:r w:rsidR="009966DE" w:rsidRPr="006E7475">
        <w:rPr>
          <w:rFonts w:ascii="Times New Roman" w:hAnsi="Times New Roman" w:cs="Times New Roman"/>
          <w:sz w:val="28"/>
          <w:szCs w:val="28"/>
        </w:rPr>
        <w:t>опубликована Минэкономразвития России на официальном сайте</w:t>
      </w:r>
      <w:r w:rsidRPr="006E747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543ED03" w14:textId="4DFB0C7A" w:rsidR="006E7475" w:rsidRDefault="00943364" w:rsidP="006E7475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8075BC" w:rsidRPr="00731DFD">
          <w:rPr>
            <w:rStyle w:val="a9"/>
            <w:rFonts w:ascii="Times New Roman" w:hAnsi="Times New Roman" w:cs="Times New Roman"/>
            <w:sz w:val="28"/>
            <w:szCs w:val="28"/>
          </w:rPr>
          <w:t>https://economy.gov.ru/material/directions/makroec/prognozy_socialno_ekonomicheskogo_razvitiya/</w:t>
        </w:r>
      </w:hyperlink>
    </w:p>
    <w:p w14:paraId="6FF07733" w14:textId="77777777" w:rsidR="008075BC" w:rsidRPr="006E7475" w:rsidRDefault="008075BC" w:rsidP="006E7475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6F59AA0" w14:textId="37FC9385" w:rsidR="006E7475" w:rsidRPr="006E7475" w:rsidRDefault="006E7475" w:rsidP="006E7475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7475">
        <w:rPr>
          <w:rFonts w:ascii="Times New Roman" w:hAnsi="Times New Roman" w:cs="Times New Roman"/>
          <w:sz w:val="28"/>
          <w:szCs w:val="28"/>
        </w:rPr>
        <w:t>Индексация в соответствии с пунктом 11 Порядка осуществляется пропорционально количеству месяцев поставки моторного топлива</w:t>
      </w:r>
      <w:r w:rsidR="00215E4B">
        <w:rPr>
          <w:rFonts w:ascii="Times New Roman" w:hAnsi="Times New Roman" w:cs="Times New Roman"/>
          <w:sz w:val="28"/>
          <w:szCs w:val="28"/>
        </w:rPr>
        <w:t>.</w:t>
      </w:r>
    </w:p>
    <w:p w14:paraId="6FB41E98" w14:textId="77777777" w:rsidR="00215E4B" w:rsidRDefault="00215E4B" w:rsidP="006E7475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0387F45E" w14:textId="25228570" w:rsidR="00A8738E" w:rsidRDefault="00D0080D" w:rsidP="006E7475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1CF7">
        <w:rPr>
          <w:rFonts w:ascii="Times New Roman" w:hAnsi="Times New Roman" w:cs="Times New Roman"/>
          <w:b/>
          <w:bCs/>
          <w:sz w:val="28"/>
          <w:szCs w:val="28"/>
        </w:rPr>
        <w:t>Например</w:t>
      </w:r>
      <w:r w:rsidRPr="00CE1CF7">
        <w:rPr>
          <w:rFonts w:ascii="Times New Roman" w:hAnsi="Times New Roman" w:cs="Times New Roman"/>
          <w:sz w:val="28"/>
          <w:szCs w:val="28"/>
        </w:rPr>
        <w:t xml:space="preserve">, если поставки осуществляется в </w:t>
      </w:r>
      <w:r w:rsidR="001D551E" w:rsidRPr="00CE1CF7">
        <w:rPr>
          <w:rFonts w:ascii="Times New Roman" w:hAnsi="Times New Roman" w:cs="Times New Roman"/>
          <w:sz w:val="28"/>
          <w:szCs w:val="28"/>
        </w:rPr>
        <w:t>3 месяце</w:t>
      </w:r>
      <w:r w:rsidR="00FA3D10" w:rsidRPr="00CE1CF7">
        <w:rPr>
          <w:rFonts w:ascii="Times New Roman" w:hAnsi="Times New Roman" w:cs="Times New Roman"/>
          <w:sz w:val="28"/>
          <w:szCs w:val="28"/>
        </w:rPr>
        <w:t>,</w:t>
      </w:r>
      <w:r w:rsidR="001D551E" w:rsidRPr="00CE1CF7">
        <w:rPr>
          <w:rFonts w:ascii="Times New Roman" w:hAnsi="Times New Roman" w:cs="Times New Roman"/>
          <w:sz w:val="28"/>
          <w:szCs w:val="28"/>
        </w:rPr>
        <w:t xml:space="preserve"> последующего месяцу расчета, то ИПЦ рассчитывается по формуле: </w:t>
      </w:r>
      <w:r w:rsidR="004A2814" w:rsidRPr="00CE1CF7">
        <w:rPr>
          <w:rFonts w:ascii="Times New Roman" w:hAnsi="Times New Roman" w:cs="Times New Roman"/>
          <w:sz w:val="28"/>
          <w:szCs w:val="28"/>
        </w:rPr>
        <w:t>(107,2-100)/12*3/100+1, где 107,2 – ИПЦ.</w:t>
      </w:r>
    </w:p>
    <w:p w14:paraId="1F13FF3D" w14:textId="77777777" w:rsidR="00A47616" w:rsidRPr="0069189E" w:rsidRDefault="00A47616" w:rsidP="006E7475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5D3388CC" w14:textId="0505FD56" w:rsidR="0069189E" w:rsidRPr="00A47616" w:rsidRDefault="000A6696" w:rsidP="0069189E">
      <w:pPr>
        <w:spacing w:line="276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Вопрос № </w:t>
      </w:r>
      <w:r w:rsidR="0069189E" w:rsidRPr="00A47616">
        <w:rPr>
          <w:rFonts w:ascii="Times New Roman" w:hAnsi="Times New Roman" w:cs="Times New Roman"/>
          <w:i/>
          <w:sz w:val="28"/>
          <w:szCs w:val="28"/>
        </w:rPr>
        <w:t xml:space="preserve">4. Применение </w:t>
      </w:r>
      <w:r w:rsidR="00A47616" w:rsidRPr="00A47616">
        <w:rPr>
          <w:rFonts w:ascii="Times New Roman" w:hAnsi="Times New Roman" w:cs="Times New Roman"/>
          <w:i/>
          <w:sz w:val="28"/>
          <w:szCs w:val="28"/>
        </w:rPr>
        <w:t>ИПЦ</w:t>
      </w:r>
      <w:r w:rsidR="0069189E" w:rsidRPr="00A47616">
        <w:rPr>
          <w:rFonts w:ascii="Times New Roman" w:hAnsi="Times New Roman" w:cs="Times New Roman"/>
          <w:i/>
          <w:sz w:val="28"/>
          <w:szCs w:val="28"/>
        </w:rPr>
        <w:t xml:space="preserve"> возможно исключительно в случае отсутствия у заказчика информаци</w:t>
      </w:r>
      <w:r w:rsidR="0098777C">
        <w:rPr>
          <w:rFonts w:ascii="Times New Roman" w:hAnsi="Times New Roman" w:cs="Times New Roman"/>
          <w:i/>
          <w:sz w:val="28"/>
          <w:szCs w:val="28"/>
        </w:rPr>
        <w:t>и</w:t>
      </w:r>
      <w:r w:rsidR="0069189E" w:rsidRPr="00A47616">
        <w:rPr>
          <w:rFonts w:ascii="Times New Roman" w:hAnsi="Times New Roman" w:cs="Times New Roman"/>
          <w:i/>
          <w:sz w:val="28"/>
          <w:szCs w:val="28"/>
        </w:rPr>
        <w:t xml:space="preserve"> о средней потребительской цене на дату определения НМЦК (согласно п. 8 </w:t>
      </w:r>
      <w:r w:rsidR="00A47616" w:rsidRPr="00A47616">
        <w:rPr>
          <w:rFonts w:ascii="Times New Roman" w:hAnsi="Times New Roman" w:cs="Times New Roman"/>
          <w:i/>
          <w:sz w:val="28"/>
          <w:szCs w:val="28"/>
        </w:rPr>
        <w:t>Порядка</w:t>
      </w:r>
      <w:r w:rsidR="0069189E" w:rsidRPr="00A47616">
        <w:rPr>
          <w:rFonts w:ascii="Times New Roman" w:hAnsi="Times New Roman" w:cs="Times New Roman"/>
          <w:i/>
          <w:sz w:val="28"/>
          <w:szCs w:val="28"/>
        </w:rPr>
        <w:t xml:space="preserve">) и/или в случае определения НМЦК на период поставки ГСМ более 1 месяца (п. 10 </w:t>
      </w:r>
      <w:r w:rsidR="00A47616" w:rsidRPr="00A47616">
        <w:rPr>
          <w:rFonts w:ascii="Times New Roman" w:hAnsi="Times New Roman" w:cs="Times New Roman"/>
          <w:i/>
          <w:sz w:val="28"/>
          <w:szCs w:val="28"/>
        </w:rPr>
        <w:t>Порядка</w:t>
      </w:r>
      <w:r w:rsidR="0069189E" w:rsidRPr="00A47616">
        <w:rPr>
          <w:rFonts w:ascii="Times New Roman" w:hAnsi="Times New Roman" w:cs="Times New Roman"/>
          <w:i/>
          <w:sz w:val="28"/>
          <w:szCs w:val="28"/>
        </w:rPr>
        <w:t>)? В других случаях цена для осуществления закупки должна быть равна средней потребительской цене на основании данных Росстата?</w:t>
      </w:r>
    </w:p>
    <w:p w14:paraId="0597EB00" w14:textId="2FC8D313" w:rsidR="00E74612" w:rsidRPr="00E74612" w:rsidRDefault="00802105" w:rsidP="00E74612">
      <w:pPr>
        <w:spacing w:line="276" w:lineRule="auto"/>
        <w:ind w:firstLine="426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</w:pPr>
      <w:r w:rsidRPr="00802105">
        <w:rPr>
          <w:rFonts w:ascii="Times New Roman" w:hAnsi="Times New Roman" w:cs="Times New Roman"/>
          <w:i/>
          <w:color w:val="000000"/>
          <w:spacing w:val="4"/>
          <w:sz w:val="28"/>
          <w:szCs w:val="28"/>
          <w:shd w:val="clear" w:color="auto" w:fill="FFFFFF"/>
        </w:rPr>
        <w:t>Ответ: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</w:t>
      </w:r>
      <w:r w:rsidR="00E74612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Пунктом 8 Порядка установлено, что в</w:t>
      </w:r>
      <w:r w:rsidR="00E74612" w:rsidRPr="00E74612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случае если </w:t>
      </w:r>
      <w:r w:rsidR="00E74612" w:rsidRPr="00E74612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  <w:shd w:val="clear" w:color="auto" w:fill="FFFFFF"/>
        </w:rPr>
        <w:t>на дату определения цены на</w:t>
      </w:r>
      <w:r w:rsidR="00E74612" w:rsidRPr="00E74612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Товар отсутствуют данные </w:t>
      </w:r>
      <w:r w:rsidR="00E74612" w:rsidRPr="00E74612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  <w:shd w:val="clear" w:color="auto" w:fill="FFFFFF"/>
        </w:rPr>
        <w:t>о значении рыночного индикатора</w:t>
      </w:r>
      <w:r w:rsidR="00E74612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, </w:t>
      </w:r>
      <w:r w:rsidR="00E74612" w:rsidRPr="00E74612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то НМЦК, Начальная цена и Цена контракта на такой Товар определяются на уровне, не превышающем расчетное значение рыночного индикатора, определяемого путем индексации рыночного индикатора для последнего из имеющихся периодов с применением ИПЦ, с учетом условий поставки Товара, в том числе сроков и объемов поставки, наличия авансирования и порядка расчетов за поставленный Товар.</w:t>
      </w:r>
    </w:p>
    <w:p w14:paraId="05DF8652" w14:textId="1E658C67" w:rsidR="00E74612" w:rsidRDefault="00400E4A" w:rsidP="00FF27C4">
      <w:pPr>
        <w:spacing w:line="276" w:lineRule="auto"/>
        <w:ind w:firstLine="426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В целях единообразного применения Порядка </w:t>
      </w:r>
      <w:r w:rsidR="00E74612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необходимо понимать:</w:t>
      </w:r>
    </w:p>
    <w:p w14:paraId="1E23B88D" w14:textId="29D0DCAF" w:rsidR="00E74612" w:rsidRPr="00E74612" w:rsidRDefault="00E74612" w:rsidP="00E7461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</w:pPr>
      <w:r w:rsidRPr="00E74612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под датой определения цены на Товар понимается дата (месяц) поставки Товара.</w:t>
      </w:r>
    </w:p>
    <w:p w14:paraId="6C78C5FE" w14:textId="4EC618C2" w:rsidR="00E74612" w:rsidRDefault="00E74612" w:rsidP="00E7461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</w:pPr>
      <w:r w:rsidRPr="00E74612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отсутствие данных о значении </w:t>
      </w:r>
      <w:r w:rsidRPr="00E74612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  <w:shd w:val="clear" w:color="auto" w:fill="FFFFFF"/>
        </w:rPr>
        <w:t>рыночного индикатора</w:t>
      </w:r>
      <w:r w:rsidRPr="00E74612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на дату определения цены – отсутствие </w:t>
      </w:r>
      <w:r w:rsidR="0098777C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биржевых/внебиржевых индексов или </w:t>
      </w:r>
      <w:r w:rsidR="00400E4A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статистической информации </w:t>
      </w:r>
      <w:r w:rsidRPr="00E74612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в месяце поставки товара</w:t>
      </w:r>
      <w:r w:rsidR="00400E4A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.</w:t>
      </w:r>
    </w:p>
    <w:p w14:paraId="406EC607" w14:textId="167D31D6" w:rsidR="00400E4A" w:rsidRDefault="00400E4A" w:rsidP="00400E4A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Таким образом, при формировании </w:t>
      </w:r>
      <w:r w:rsidRPr="00E74612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НМЦК, Начальн</w:t>
      </w:r>
      <w:r w:rsidR="00405852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ой</w:t>
      </w:r>
      <w:r w:rsidRPr="00E74612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цен</w:t>
      </w:r>
      <w:r w:rsidR="00405852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ы</w:t>
      </w:r>
      <w:r w:rsidRPr="00E74612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и Цен</w:t>
      </w:r>
      <w:r w:rsidR="00405852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ы</w:t>
      </w:r>
      <w:r w:rsidRPr="00E74612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контракта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</w:t>
      </w:r>
      <w:r w:rsidRPr="00400E4A">
        <w:rPr>
          <w:rFonts w:ascii="Times New Roman" w:hAnsi="Times New Roman" w:cs="Times New Roman"/>
          <w:color w:val="000000"/>
          <w:spacing w:val="4"/>
          <w:sz w:val="28"/>
          <w:szCs w:val="28"/>
          <w:u w:val="single"/>
          <w:shd w:val="clear" w:color="auto" w:fill="FFFFFF"/>
        </w:rPr>
        <w:t>на дату определения цены (</w:t>
      </w:r>
      <w:r w:rsidRPr="00400E4A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  <w:u w:val="single"/>
          <w:shd w:val="clear" w:color="auto" w:fill="FFFFFF"/>
        </w:rPr>
        <w:t>на дату поставки товара</w:t>
      </w:r>
      <w:r w:rsidRPr="00400E4A">
        <w:rPr>
          <w:rFonts w:ascii="Times New Roman" w:hAnsi="Times New Roman" w:cs="Times New Roman"/>
          <w:color w:val="000000"/>
          <w:spacing w:val="4"/>
          <w:sz w:val="28"/>
          <w:szCs w:val="28"/>
          <w:u w:val="single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заказчику необходимо </w:t>
      </w:r>
      <w:r w:rsidRPr="00400E4A">
        <w:rPr>
          <w:rFonts w:ascii="Times New Roman" w:hAnsi="Times New Roman" w:cs="Times New Roman"/>
          <w:color w:val="000000"/>
          <w:spacing w:val="4"/>
          <w:sz w:val="28"/>
          <w:szCs w:val="28"/>
          <w:u w:val="single"/>
          <w:shd w:val="clear" w:color="auto" w:fill="FFFFFF"/>
        </w:rPr>
        <w:t>применить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</w:t>
      </w:r>
      <w:r w:rsidRPr="00400E4A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  <w:shd w:val="clear" w:color="auto" w:fill="FFFFFF"/>
        </w:rPr>
        <w:t>ИПЦ, показатели и коэффициенты, установленные пунктами 7 и 8 Порядка</w:t>
      </w:r>
      <w:r w:rsidRPr="00400E4A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.</w:t>
      </w:r>
    </w:p>
    <w:p w14:paraId="2C528CEF" w14:textId="06F694BF" w:rsidR="00400E4A" w:rsidRPr="00400E4A" w:rsidRDefault="00400E4A" w:rsidP="00400E4A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В случае</w:t>
      </w:r>
      <w:r w:rsidR="00B64BCA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если </w:t>
      </w:r>
      <w:r w:rsidR="00405852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поставка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товар</w:t>
      </w:r>
      <w:r w:rsidR="00405852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будет </w:t>
      </w:r>
      <w:r w:rsidR="00405852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осуществляться </w:t>
      </w:r>
      <w:r w:rsidR="00796D81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в месяце,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</w:t>
      </w:r>
      <w:r w:rsidR="00405852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котором</w:t>
      </w:r>
      <w:r w:rsidR="00405852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статистическая информация имеется </w:t>
      </w:r>
      <w:r w:rsidR="00B64BCA" w:rsidRPr="00E74612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ИПЦ не применяется.</w:t>
      </w:r>
    </w:p>
    <w:p w14:paraId="1D635B31" w14:textId="093DC56C" w:rsidR="00A8738E" w:rsidRDefault="00802105" w:rsidP="00FF27C4">
      <w:pPr>
        <w:spacing w:line="276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Вопрос № </w:t>
      </w:r>
      <w:r w:rsidR="0069189E" w:rsidRPr="00FF27C4">
        <w:rPr>
          <w:rFonts w:ascii="Times New Roman" w:hAnsi="Times New Roman" w:cs="Times New Roman"/>
          <w:i/>
          <w:sz w:val="28"/>
          <w:szCs w:val="28"/>
        </w:rPr>
        <w:t xml:space="preserve">5. Какая информация о ценах в приоритете, если заказчик одновременно располагает статистическими данными от ЦДУ ТЭК, </w:t>
      </w:r>
      <w:r w:rsidR="00FF27C4" w:rsidRPr="00FF27C4">
        <w:rPr>
          <w:rFonts w:ascii="Times New Roman" w:hAnsi="Times New Roman" w:cs="Times New Roman"/>
          <w:i/>
          <w:sz w:val="28"/>
          <w:szCs w:val="28"/>
        </w:rPr>
        <w:t>Росстата</w:t>
      </w:r>
      <w:r w:rsidR="0069189E" w:rsidRPr="00FF27C4">
        <w:rPr>
          <w:rFonts w:ascii="Times New Roman" w:hAnsi="Times New Roman" w:cs="Times New Roman"/>
          <w:i/>
          <w:sz w:val="28"/>
          <w:szCs w:val="28"/>
        </w:rPr>
        <w:t xml:space="preserve"> (региональное отделение), </w:t>
      </w:r>
      <w:r w:rsidR="00FF27C4" w:rsidRPr="00FF27C4">
        <w:rPr>
          <w:rFonts w:ascii="Times New Roman" w:hAnsi="Times New Roman" w:cs="Times New Roman"/>
          <w:i/>
          <w:sz w:val="28"/>
          <w:szCs w:val="28"/>
        </w:rPr>
        <w:t>ЕМИСС</w:t>
      </w:r>
      <w:r w:rsidR="0069189E" w:rsidRPr="00FF27C4">
        <w:rPr>
          <w:rFonts w:ascii="Times New Roman" w:hAnsi="Times New Roman" w:cs="Times New Roman"/>
          <w:i/>
          <w:sz w:val="28"/>
          <w:szCs w:val="28"/>
        </w:rPr>
        <w:t xml:space="preserve">, учитывая, что эти данные различаются? </w:t>
      </w:r>
    </w:p>
    <w:p w14:paraId="07AE2F1C" w14:textId="78E99845" w:rsidR="00A8738E" w:rsidRPr="00A8738E" w:rsidRDefault="00802105" w:rsidP="00A8738E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2105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738E">
        <w:rPr>
          <w:rFonts w:ascii="Times New Roman" w:hAnsi="Times New Roman" w:cs="Times New Roman"/>
          <w:sz w:val="28"/>
          <w:szCs w:val="28"/>
        </w:rPr>
        <w:t xml:space="preserve">Предусмотренные Порядком альтернативные источники статистической информации применяются </w:t>
      </w:r>
      <w:r w:rsidR="00A8738E" w:rsidRPr="00802105">
        <w:rPr>
          <w:rFonts w:ascii="Times New Roman" w:hAnsi="Times New Roman" w:cs="Times New Roman"/>
          <w:b/>
          <w:sz w:val="28"/>
          <w:szCs w:val="28"/>
        </w:rPr>
        <w:t>по усмотрению заказчика</w:t>
      </w:r>
      <w:r w:rsidR="00A8738E">
        <w:rPr>
          <w:rFonts w:ascii="Times New Roman" w:hAnsi="Times New Roman" w:cs="Times New Roman"/>
          <w:sz w:val="28"/>
          <w:szCs w:val="28"/>
        </w:rPr>
        <w:t>.</w:t>
      </w:r>
    </w:p>
    <w:p w14:paraId="40520383" w14:textId="644D3951" w:rsidR="0069189E" w:rsidRPr="00FF27C4" w:rsidRDefault="00802105" w:rsidP="00FF27C4">
      <w:pPr>
        <w:spacing w:line="276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Вопрос № </w:t>
      </w:r>
      <w:r w:rsidR="00A8738E">
        <w:rPr>
          <w:rFonts w:ascii="Times New Roman" w:hAnsi="Times New Roman" w:cs="Times New Roman"/>
          <w:i/>
          <w:sz w:val="28"/>
          <w:szCs w:val="28"/>
        </w:rPr>
        <w:t xml:space="preserve">6. </w:t>
      </w:r>
      <w:r w:rsidR="0069189E" w:rsidRPr="00FF27C4">
        <w:rPr>
          <w:rStyle w:val="docdata"/>
          <w:rFonts w:ascii="Times New Roman" w:hAnsi="Times New Roman" w:cs="Times New Roman"/>
          <w:i/>
          <w:sz w:val="28"/>
          <w:szCs w:val="28"/>
        </w:rPr>
        <w:t xml:space="preserve">Какой порядок действий заказчика </w:t>
      </w:r>
      <w:r w:rsidR="0069189E" w:rsidRPr="00FF27C4">
        <w:rPr>
          <w:rFonts w:ascii="Times New Roman" w:hAnsi="Times New Roman" w:cs="Times New Roman"/>
          <w:i/>
          <w:sz w:val="28"/>
          <w:szCs w:val="28"/>
        </w:rPr>
        <w:t xml:space="preserve">в ситуации, когда на аукцион не подано ни одной заявки участника? Как в этом случае формировать НМЦК при повторном аукционе? </w:t>
      </w:r>
    </w:p>
    <w:p w14:paraId="255D973A" w14:textId="5A8D2F78" w:rsidR="00FF27C4" w:rsidRPr="0069189E" w:rsidRDefault="00802105" w:rsidP="00FF27C4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2105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E4A">
        <w:rPr>
          <w:rFonts w:ascii="Times New Roman" w:hAnsi="Times New Roman" w:cs="Times New Roman"/>
          <w:sz w:val="28"/>
          <w:szCs w:val="28"/>
        </w:rPr>
        <w:t xml:space="preserve">Принимая во внимание, что Порядок разработан в соответствии </w:t>
      </w:r>
      <w:r w:rsidR="00400E4A" w:rsidRPr="00400E4A">
        <w:rPr>
          <w:rFonts w:ascii="Times New Roman" w:hAnsi="Times New Roman" w:cs="Times New Roman"/>
          <w:sz w:val="28"/>
          <w:szCs w:val="28"/>
        </w:rPr>
        <w:t xml:space="preserve">с пунктом 1 постановления Правительства Российской Федерации от 8 сентября 2018 г. </w:t>
      </w:r>
      <w:r w:rsidR="00400E4A">
        <w:rPr>
          <w:rFonts w:ascii="Times New Roman" w:hAnsi="Times New Roman" w:cs="Times New Roman"/>
          <w:sz w:val="28"/>
          <w:szCs w:val="28"/>
        </w:rPr>
        <w:t>№</w:t>
      </w:r>
      <w:r w:rsidR="00400E4A" w:rsidRPr="00400E4A">
        <w:rPr>
          <w:rFonts w:ascii="Times New Roman" w:hAnsi="Times New Roman" w:cs="Times New Roman"/>
          <w:sz w:val="28"/>
          <w:szCs w:val="28"/>
        </w:rPr>
        <w:t xml:space="preserve"> 1074</w:t>
      </w:r>
      <w:r w:rsidR="007E36D8">
        <w:rPr>
          <w:rFonts w:ascii="Times New Roman" w:hAnsi="Times New Roman" w:cs="Times New Roman"/>
          <w:sz w:val="28"/>
          <w:szCs w:val="28"/>
        </w:rPr>
        <w:t>, который</w:t>
      </w:r>
      <w:r w:rsidR="00CF762F">
        <w:rPr>
          <w:rFonts w:ascii="Times New Roman" w:hAnsi="Times New Roman" w:cs="Times New Roman"/>
          <w:sz w:val="28"/>
          <w:szCs w:val="28"/>
        </w:rPr>
        <w:t>,</w:t>
      </w:r>
      <w:r w:rsidR="007E36D8">
        <w:rPr>
          <w:rFonts w:ascii="Times New Roman" w:hAnsi="Times New Roman" w:cs="Times New Roman"/>
          <w:sz w:val="28"/>
          <w:szCs w:val="28"/>
        </w:rPr>
        <w:t xml:space="preserve"> в свою очередь</w:t>
      </w:r>
      <w:r w:rsidR="00CF762F">
        <w:rPr>
          <w:rFonts w:ascii="Times New Roman" w:hAnsi="Times New Roman" w:cs="Times New Roman"/>
          <w:sz w:val="28"/>
          <w:szCs w:val="28"/>
        </w:rPr>
        <w:t>,</w:t>
      </w:r>
      <w:r w:rsidR="007E36D8">
        <w:rPr>
          <w:rFonts w:ascii="Times New Roman" w:hAnsi="Times New Roman" w:cs="Times New Roman"/>
          <w:sz w:val="28"/>
          <w:szCs w:val="28"/>
        </w:rPr>
        <w:t xml:space="preserve"> принят во исполнение </w:t>
      </w:r>
      <w:r w:rsidR="007E36D8" w:rsidRPr="007E36D8">
        <w:rPr>
          <w:rFonts w:ascii="Times New Roman" w:hAnsi="Times New Roman" w:cs="Times New Roman"/>
          <w:sz w:val="28"/>
          <w:szCs w:val="28"/>
        </w:rPr>
        <w:t>част</w:t>
      </w:r>
      <w:r w:rsidR="007E36D8">
        <w:rPr>
          <w:rFonts w:ascii="Times New Roman" w:hAnsi="Times New Roman" w:cs="Times New Roman"/>
          <w:sz w:val="28"/>
          <w:szCs w:val="28"/>
        </w:rPr>
        <w:t>и</w:t>
      </w:r>
      <w:r w:rsidR="007E36D8" w:rsidRPr="007E36D8">
        <w:rPr>
          <w:rFonts w:ascii="Times New Roman" w:hAnsi="Times New Roman" w:cs="Times New Roman"/>
          <w:sz w:val="28"/>
          <w:szCs w:val="28"/>
        </w:rPr>
        <w:t xml:space="preserve"> 22 статьи 22 </w:t>
      </w:r>
      <w:r w:rsidR="007E36D8">
        <w:rPr>
          <w:rFonts w:ascii="Times New Roman" w:hAnsi="Times New Roman" w:cs="Times New Roman"/>
          <w:sz w:val="28"/>
          <w:szCs w:val="28"/>
        </w:rPr>
        <w:t xml:space="preserve">Закона о </w:t>
      </w:r>
      <w:r w:rsidR="007E36D8" w:rsidRPr="007E36D8">
        <w:rPr>
          <w:rFonts w:ascii="Times New Roman" w:hAnsi="Times New Roman" w:cs="Times New Roman"/>
          <w:sz w:val="28"/>
          <w:szCs w:val="28"/>
        </w:rPr>
        <w:t>контрактной системе</w:t>
      </w:r>
      <w:r w:rsidR="007E36D8">
        <w:rPr>
          <w:rFonts w:ascii="Times New Roman" w:hAnsi="Times New Roman" w:cs="Times New Roman"/>
          <w:sz w:val="28"/>
          <w:szCs w:val="28"/>
        </w:rPr>
        <w:t xml:space="preserve">, то </w:t>
      </w:r>
      <w:r w:rsidR="002A271D">
        <w:rPr>
          <w:rFonts w:ascii="Times New Roman" w:hAnsi="Times New Roman" w:cs="Times New Roman"/>
          <w:sz w:val="28"/>
          <w:szCs w:val="28"/>
        </w:rPr>
        <w:t>заказчику следует руководствоваться общими положениями Закона о контрактной системе.</w:t>
      </w:r>
    </w:p>
    <w:p w14:paraId="127F4F5C" w14:textId="4DBEF764" w:rsidR="0069189E" w:rsidRPr="00E45C74" w:rsidRDefault="00802105" w:rsidP="00FF7C7B">
      <w:pPr>
        <w:spacing w:line="276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Вопрос № </w:t>
      </w:r>
      <w:r w:rsidR="00A8738E">
        <w:rPr>
          <w:rFonts w:ascii="Times New Roman" w:hAnsi="Times New Roman" w:cs="Times New Roman"/>
          <w:i/>
          <w:sz w:val="28"/>
          <w:szCs w:val="28"/>
        </w:rPr>
        <w:t>7</w:t>
      </w:r>
      <w:r w:rsidR="0069189E" w:rsidRPr="00E45C74">
        <w:rPr>
          <w:rFonts w:ascii="Times New Roman" w:hAnsi="Times New Roman" w:cs="Times New Roman"/>
          <w:i/>
          <w:sz w:val="28"/>
          <w:szCs w:val="28"/>
        </w:rPr>
        <w:t>. Можно ли для обоснования НМЦК использовать данные о средней потребительской цене на определенный вид топлива, размещенные на сайте территориального органа государственной статистики соответствующего региона?</w:t>
      </w:r>
    </w:p>
    <w:p w14:paraId="3914343F" w14:textId="779F7330" w:rsidR="00E45C74" w:rsidRPr="0069189E" w:rsidRDefault="00802105" w:rsidP="00FF7C7B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2105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5C74">
        <w:rPr>
          <w:rFonts w:ascii="Times New Roman" w:hAnsi="Times New Roman" w:cs="Times New Roman"/>
          <w:sz w:val="28"/>
          <w:szCs w:val="28"/>
        </w:rPr>
        <w:t xml:space="preserve">В связи с тем, что перечень источников статистической информации, приведенный в Порядке, является </w:t>
      </w:r>
      <w:r w:rsidR="00E45C74" w:rsidRPr="00E45C74">
        <w:rPr>
          <w:rFonts w:ascii="Times New Roman" w:hAnsi="Times New Roman" w:cs="Times New Roman"/>
          <w:b/>
          <w:sz w:val="28"/>
          <w:szCs w:val="28"/>
        </w:rPr>
        <w:t>открытым</w:t>
      </w:r>
      <w:r w:rsidR="00E45C74">
        <w:rPr>
          <w:rFonts w:ascii="Times New Roman" w:hAnsi="Times New Roman" w:cs="Times New Roman"/>
          <w:sz w:val="28"/>
          <w:szCs w:val="28"/>
        </w:rPr>
        <w:t>, информация территориального органа Росстата также может быть применена.</w:t>
      </w:r>
    </w:p>
    <w:p w14:paraId="572514B9" w14:textId="000CDDCB" w:rsidR="0069189E" w:rsidRDefault="00802105" w:rsidP="0069189E">
      <w:pPr>
        <w:spacing w:line="276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Вопрос № </w:t>
      </w:r>
      <w:r w:rsidR="00A8738E">
        <w:rPr>
          <w:rFonts w:ascii="Times New Roman" w:hAnsi="Times New Roman" w:cs="Times New Roman"/>
          <w:i/>
          <w:sz w:val="28"/>
          <w:szCs w:val="28"/>
        </w:rPr>
        <w:t xml:space="preserve">8. </w:t>
      </w:r>
      <w:r w:rsidR="0069189E" w:rsidRPr="00B510FF">
        <w:rPr>
          <w:rFonts w:ascii="Times New Roman" w:hAnsi="Times New Roman" w:cs="Times New Roman"/>
          <w:i/>
          <w:sz w:val="28"/>
          <w:szCs w:val="28"/>
        </w:rPr>
        <w:t>Для обоснования НМЦК необходимо брать цены средние по области или можно брать цены в отдельных городах области, ближайших к месту предполагаемой выборки топлива?</w:t>
      </w:r>
    </w:p>
    <w:p w14:paraId="68CCC4B4" w14:textId="0CF532A8" w:rsidR="00A53F1C" w:rsidRDefault="00802105" w:rsidP="0069189E">
      <w:pPr>
        <w:spacing w:line="276" w:lineRule="auto"/>
        <w:ind w:firstLine="426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</w:pPr>
      <w:r w:rsidRPr="00802105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3F1C">
        <w:rPr>
          <w:rFonts w:ascii="Times New Roman" w:hAnsi="Times New Roman" w:cs="Times New Roman"/>
          <w:sz w:val="28"/>
          <w:szCs w:val="28"/>
        </w:rPr>
        <w:t xml:space="preserve">В целях расчета НМЦК, </w:t>
      </w:r>
      <w:r w:rsidR="00A53F1C" w:rsidRPr="00E74612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Начальн</w:t>
      </w:r>
      <w:r w:rsidR="00A53F1C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ой</w:t>
      </w:r>
      <w:r w:rsidR="00A53F1C" w:rsidRPr="00E74612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цен</w:t>
      </w:r>
      <w:r w:rsidR="00A53F1C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ы</w:t>
      </w:r>
      <w:r w:rsidR="00A53F1C" w:rsidRPr="00E74612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и Цен</w:t>
      </w:r>
      <w:r w:rsidR="00A53F1C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ы</w:t>
      </w:r>
      <w:r w:rsidR="00A53F1C" w:rsidRPr="00E74612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контракта</w:t>
      </w:r>
      <w:r w:rsidR="005C153C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</w:t>
      </w:r>
      <w:r w:rsidR="00A53F1C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заказчику за основу необходимо взять текущие рыночные цены </w:t>
      </w:r>
    </w:p>
    <w:p w14:paraId="3F383766" w14:textId="138B4367" w:rsidR="005964E1" w:rsidRDefault="00802105" w:rsidP="0069189E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964E1">
        <w:rPr>
          <w:rFonts w:ascii="Times New Roman" w:hAnsi="Times New Roman" w:cs="Times New Roman"/>
          <w:sz w:val="28"/>
          <w:szCs w:val="28"/>
        </w:rPr>
        <w:t xml:space="preserve">в регионе предполагаемой выборки </w:t>
      </w:r>
      <w:r w:rsidR="005964E1" w:rsidRPr="00263610">
        <w:rPr>
          <w:rFonts w:ascii="Times New Roman" w:hAnsi="Times New Roman" w:cs="Times New Roman"/>
          <w:sz w:val="28"/>
          <w:szCs w:val="28"/>
        </w:rPr>
        <w:t>(в мес</w:t>
      </w:r>
      <w:r w:rsidR="00C11965">
        <w:rPr>
          <w:rFonts w:ascii="Times New Roman" w:hAnsi="Times New Roman" w:cs="Times New Roman"/>
          <w:sz w:val="28"/>
          <w:szCs w:val="28"/>
        </w:rPr>
        <w:t xml:space="preserve">те реализации товара), то есть </w:t>
      </w:r>
      <w:r w:rsidR="005964E1" w:rsidRPr="00263610">
        <w:rPr>
          <w:rFonts w:ascii="Times New Roman" w:hAnsi="Times New Roman" w:cs="Times New Roman"/>
          <w:sz w:val="28"/>
          <w:szCs w:val="28"/>
        </w:rPr>
        <w:t xml:space="preserve">цену </w:t>
      </w:r>
      <w:r w:rsidR="005964E1" w:rsidRPr="00263610">
        <w:rPr>
          <w:rFonts w:ascii="Times New Roman" w:hAnsi="Times New Roman" w:cs="Times New Roman"/>
          <w:b/>
          <w:sz w:val="28"/>
          <w:szCs w:val="28"/>
        </w:rPr>
        <w:t>в ближайшем месте к месту поставки товара</w:t>
      </w:r>
      <w:r w:rsidR="005964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(пункт</w:t>
      </w:r>
      <w:r w:rsidR="005964E1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 Порядка – розница (АЗС</w:t>
      </w:r>
      <w:r w:rsidR="005964E1">
        <w:rPr>
          <w:rFonts w:ascii="Times New Roman" w:hAnsi="Times New Roman" w:cs="Times New Roman"/>
          <w:sz w:val="28"/>
          <w:szCs w:val="28"/>
        </w:rPr>
        <w:t>);</w:t>
      </w:r>
    </w:p>
    <w:p w14:paraId="5E4C8F2C" w14:textId="60A57818" w:rsidR="005964E1" w:rsidRDefault="00802105" w:rsidP="0069189E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964E1">
        <w:rPr>
          <w:rFonts w:ascii="Times New Roman" w:hAnsi="Times New Roman" w:cs="Times New Roman"/>
          <w:sz w:val="28"/>
          <w:szCs w:val="28"/>
        </w:rPr>
        <w:t xml:space="preserve"> </w:t>
      </w:r>
      <w:r w:rsidR="005964E1" w:rsidRPr="00BB5EAB">
        <w:rPr>
          <w:rFonts w:ascii="Times New Roman" w:hAnsi="Times New Roman" w:cs="Times New Roman"/>
          <w:b/>
          <w:sz w:val="28"/>
          <w:szCs w:val="28"/>
        </w:rPr>
        <w:t>ближайшие к базису поставки</w:t>
      </w:r>
      <w:r w:rsidR="005964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64E1" w:rsidRPr="00A53F1C">
        <w:rPr>
          <w:rFonts w:ascii="Times New Roman" w:hAnsi="Times New Roman" w:cs="Times New Roman"/>
          <w:sz w:val="28"/>
          <w:szCs w:val="28"/>
        </w:rPr>
        <w:t>региональные индексы</w:t>
      </w:r>
      <w:r w:rsidR="005964E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подпункт</w:t>
      </w:r>
      <w:r w:rsidR="00240DAA">
        <w:rPr>
          <w:rFonts w:ascii="Times New Roman" w:hAnsi="Times New Roman" w:cs="Times New Roman"/>
          <w:sz w:val="28"/>
          <w:szCs w:val="28"/>
        </w:rPr>
        <w:t xml:space="preserve"> «а» </w:t>
      </w:r>
      <w:r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5964E1">
        <w:rPr>
          <w:rFonts w:ascii="Times New Roman" w:hAnsi="Times New Roman" w:cs="Times New Roman"/>
          <w:sz w:val="28"/>
          <w:szCs w:val="28"/>
        </w:rPr>
        <w:t>2</w:t>
      </w:r>
      <w:r w:rsidR="00A53F1C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2F24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подпункт «а» пункта</w:t>
      </w:r>
      <w:r w:rsidR="00240DAA">
        <w:rPr>
          <w:rFonts w:ascii="Times New Roman" w:hAnsi="Times New Roman" w:cs="Times New Roman"/>
          <w:sz w:val="28"/>
          <w:szCs w:val="28"/>
        </w:rPr>
        <w:t xml:space="preserve"> </w:t>
      </w:r>
      <w:r w:rsidR="002F24C4">
        <w:rPr>
          <w:rFonts w:ascii="Times New Roman" w:hAnsi="Times New Roman" w:cs="Times New Roman"/>
          <w:sz w:val="28"/>
          <w:szCs w:val="28"/>
        </w:rPr>
        <w:t>3</w:t>
      </w:r>
      <w:r w:rsidR="00A53F1C">
        <w:rPr>
          <w:rFonts w:ascii="Times New Roman" w:hAnsi="Times New Roman" w:cs="Times New Roman"/>
          <w:sz w:val="28"/>
          <w:szCs w:val="28"/>
        </w:rPr>
        <w:t xml:space="preserve"> Порядка – оптовый</w:t>
      </w:r>
      <w:r w:rsidR="00A53F1C" w:rsidRPr="00A53F1C">
        <w:rPr>
          <w:rFonts w:ascii="Times New Roman" w:hAnsi="Times New Roman" w:cs="Times New Roman"/>
          <w:sz w:val="28"/>
          <w:szCs w:val="28"/>
        </w:rPr>
        <w:t xml:space="preserve"> </w:t>
      </w:r>
      <w:r w:rsidR="00A53F1C">
        <w:rPr>
          <w:rFonts w:ascii="Times New Roman" w:hAnsi="Times New Roman" w:cs="Times New Roman"/>
          <w:sz w:val="28"/>
          <w:szCs w:val="28"/>
        </w:rPr>
        <w:t>и мелкооптовый сегмент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53F1C">
        <w:rPr>
          <w:rFonts w:ascii="Times New Roman" w:hAnsi="Times New Roman" w:cs="Times New Roman"/>
          <w:sz w:val="28"/>
          <w:szCs w:val="28"/>
        </w:rPr>
        <w:t xml:space="preserve"> </w:t>
      </w:r>
      <w:r w:rsidR="00C11965">
        <w:rPr>
          <w:rFonts w:ascii="Times New Roman" w:hAnsi="Times New Roman" w:cs="Times New Roman"/>
          <w:sz w:val="28"/>
          <w:szCs w:val="28"/>
        </w:rPr>
        <w:t xml:space="preserve">для </w:t>
      </w:r>
      <w:r w:rsidR="00A53F1C">
        <w:rPr>
          <w:rFonts w:ascii="Times New Roman" w:hAnsi="Times New Roman" w:cs="Times New Roman"/>
          <w:sz w:val="28"/>
          <w:szCs w:val="28"/>
        </w:rPr>
        <w:t>НМЦК и Начальной цены</w:t>
      </w:r>
      <w:r w:rsidR="005964E1">
        <w:rPr>
          <w:rFonts w:ascii="Times New Roman" w:hAnsi="Times New Roman" w:cs="Times New Roman"/>
          <w:sz w:val="28"/>
          <w:szCs w:val="28"/>
        </w:rPr>
        <w:t>);</w:t>
      </w:r>
    </w:p>
    <w:p w14:paraId="7D8D418C" w14:textId="3F46F01B" w:rsidR="005964E1" w:rsidRDefault="00C11965" w:rsidP="0069189E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964E1">
        <w:rPr>
          <w:rFonts w:ascii="Times New Roman" w:hAnsi="Times New Roman" w:cs="Times New Roman"/>
          <w:sz w:val="28"/>
          <w:szCs w:val="28"/>
        </w:rPr>
        <w:t xml:space="preserve"> </w:t>
      </w:r>
      <w:r w:rsidR="002F24C4" w:rsidRPr="00A53F1C">
        <w:rPr>
          <w:rFonts w:ascii="Times New Roman" w:hAnsi="Times New Roman" w:cs="Times New Roman"/>
          <w:b/>
          <w:sz w:val="28"/>
          <w:szCs w:val="28"/>
        </w:rPr>
        <w:t>на применимом базисе поставки</w:t>
      </w:r>
      <w:r>
        <w:rPr>
          <w:rFonts w:ascii="Times New Roman" w:hAnsi="Times New Roman" w:cs="Times New Roman"/>
          <w:sz w:val="28"/>
          <w:szCs w:val="28"/>
        </w:rPr>
        <w:t xml:space="preserve"> (подпункт</w:t>
      </w:r>
      <w:r w:rsidR="002F24C4">
        <w:rPr>
          <w:rFonts w:ascii="Times New Roman" w:hAnsi="Times New Roman" w:cs="Times New Roman"/>
          <w:sz w:val="28"/>
          <w:szCs w:val="28"/>
        </w:rPr>
        <w:t xml:space="preserve"> «б»</w:t>
      </w:r>
      <w:r>
        <w:rPr>
          <w:rFonts w:ascii="Times New Roman" w:hAnsi="Times New Roman" w:cs="Times New Roman"/>
          <w:sz w:val="28"/>
          <w:szCs w:val="28"/>
        </w:rPr>
        <w:t xml:space="preserve"> пункта</w:t>
      </w:r>
      <w:r w:rsidR="00240DAA">
        <w:rPr>
          <w:rFonts w:ascii="Times New Roman" w:hAnsi="Times New Roman" w:cs="Times New Roman"/>
          <w:sz w:val="28"/>
          <w:szCs w:val="28"/>
        </w:rPr>
        <w:t xml:space="preserve"> 3</w:t>
      </w:r>
      <w:r w:rsidR="00A53F1C" w:rsidRPr="00A53F1C">
        <w:rPr>
          <w:rFonts w:ascii="Times New Roman" w:hAnsi="Times New Roman" w:cs="Times New Roman"/>
          <w:sz w:val="28"/>
          <w:szCs w:val="28"/>
        </w:rPr>
        <w:t xml:space="preserve"> </w:t>
      </w:r>
      <w:r w:rsidR="00A53F1C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>, подпункт «б» пункта</w:t>
      </w:r>
      <w:r w:rsidR="00240DAA">
        <w:rPr>
          <w:rFonts w:ascii="Times New Roman" w:hAnsi="Times New Roman" w:cs="Times New Roman"/>
          <w:sz w:val="28"/>
          <w:szCs w:val="28"/>
        </w:rPr>
        <w:t xml:space="preserve"> 4</w:t>
      </w:r>
      <w:r w:rsidR="00A53F1C" w:rsidRPr="00A53F1C">
        <w:rPr>
          <w:rFonts w:ascii="Times New Roman" w:hAnsi="Times New Roman" w:cs="Times New Roman"/>
          <w:sz w:val="28"/>
          <w:szCs w:val="28"/>
        </w:rPr>
        <w:t xml:space="preserve"> </w:t>
      </w:r>
      <w:r w:rsidR="00A53F1C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>, пункт</w:t>
      </w:r>
      <w:r w:rsidR="0039748B">
        <w:rPr>
          <w:rFonts w:ascii="Times New Roman" w:hAnsi="Times New Roman" w:cs="Times New Roman"/>
          <w:sz w:val="28"/>
          <w:szCs w:val="28"/>
        </w:rPr>
        <w:t xml:space="preserve"> 5</w:t>
      </w:r>
      <w:r w:rsidR="00A53F1C" w:rsidRPr="00A53F1C">
        <w:rPr>
          <w:rFonts w:ascii="Times New Roman" w:hAnsi="Times New Roman" w:cs="Times New Roman"/>
          <w:sz w:val="28"/>
          <w:szCs w:val="28"/>
        </w:rPr>
        <w:t xml:space="preserve"> </w:t>
      </w:r>
      <w:r w:rsidR="005C153C">
        <w:rPr>
          <w:rFonts w:ascii="Times New Roman" w:hAnsi="Times New Roman" w:cs="Times New Roman"/>
          <w:sz w:val="28"/>
          <w:szCs w:val="28"/>
        </w:rPr>
        <w:t>Порядка –</w:t>
      </w:r>
      <w:r w:rsidR="00A53F1C">
        <w:rPr>
          <w:rFonts w:ascii="Times New Roman" w:hAnsi="Times New Roman" w:cs="Times New Roman"/>
          <w:sz w:val="28"/>
          <w:szCs w:val="28"/>
        </w:rPr>
        <w:t xml:space="preserve"> оптовый и мелкооптовый сегмент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A53F1C">
        <w:rPr>
          <w:rFonts w:ascii="Times New Roman" w:hAnsi="Times New Roman" w:cs="Times New Roman"/>
          <w:sz w:val="28"/>
          <w:szCs w:val="28"/>
        </w:rPr>
        <w:t>НМЦК, Начальной цены и Цены контракта</w:t>
      </w:r>
      <w:r w:rsidR="002F24C4">
        <w:rPr>
          <w:rFonts w:ascii="Times New Roman" w:hAnsi="Times New Roman" w:cs="Times New Roman"/>
          <w:sz w:val="28"/>
          <w:szCs w:val="28"/>
        </w:rPr>
        <w:t>);</w:t>
      </w:r>
    </w:p>
    <w:p w14:paraId="23826096" w14:textId="1F761041" w:rsidR="008C5AB9" w:rsidRPr="005C153C" w:rsidRDefault="00C11965" w:rsidP="005C153C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40DAA">
        <w:rPr>
          <w:rFonts w:ascii="Times New Roman" w:hAnsi="Times New Roman" w:cs="Times New Roman"/>
          <w:sz w:val="28"/>
          <w:szCs w:val="28"/>
        </w:rPr>
        <w:t xml:space="preserve"> цена </w:t>
      </w:r>
      <w:r w:rsidR="00240DAA" w:rsidRPr="00A53F1C">
        <w:rPr>
          <w:rFonts w:ascii="Times New Roman" w:hAnsi="Times New Roman" w:cs="Times New Roman"/>
          <w:b/>
          <w:sz w:val="28"/>
          <w:szCs w:val="28"/>
        </w:rPr>
        <w:t>на НПЗ</w:t>
      </w:r>
      <w:r>
        <w:rPr>
          <w:rFonts w:ascii="Times New Roman" w:hAnsi="Times New Roman" w:cs="Times New Roman"/>
          <w:sz w:val="28"/>
          <w:szCs w:val="28"/>
        </w:rPr>
        <w:t xml:space="preserve"> (подпункт «а» пункта</w:t>
      </w:r>
      <w:r w:rsidR="00240DAA">
        <w:rPr>
          <w:rFonts w:ascii="Times New Roman" w:hAnsi="Times New Roman" w:cs="Times New Roman"/>
          <w:sz w:val="28"/>
          <w:szCs w:val="28"/>
        </w:rPr>
        <w:t xml:space="preserve"> 4</w:t>
      </w:r>
      <w:r w:rsidR="00A53F1C">
        <w:rPr>
          <w:rFonts w:ascii="Times New Roman" w:hAnsi="Times New Roman" w:cs="Times New Roman"/>
          <w:sz w:val="28"/>
          <w:szCs w:val="28"/>
        </w:rPr>
        <w:t xml:space="preserve"> Порядка – оптовый сегмент</w:t>
      </w:r>
      <w:r>
        <w:rPr>
          <w:rFonts w:ascii="Times New Roman" w:hAnsi="Times New Roman" w:cs="Times New Roman"/>
          <w:sz w:val="28"/>
          <w:szCs w:val="28"/>
        </w:rPr>
        <w:t xml:space="preserve"> для Цены</w:t>
      </w:r>
      <w:r w:rsidR="00A53F1C">
        <w:rPr>
          <w:rFonts w:ascii="Times New Roman" w:hAnsi="Times New Roman" w:cs="Times New Roman"/>
          <w:sz w:val="28"/>
          <w:szCs w:val="28"/>
        </w:rPr>
        <w:t xml:space="preserve"> контракта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53F1C">
        <w:rPr>
          <w:rFonts w:ascii="Times New Roman" w:hAnsi="Times New Roman" w:cs="Times New Roman"/>
          <w:sz w:val="28"/>
          <w:szCs w:val="28"/>
        </w:rPr>
        <w:t xml:space="preserve"> ед.</w:t>
      </w:r>
      <w:r>
        <w:rPr>
          <w:rFonts w:ascii="Times New Roman" w:hAnsi="Times New Roman" w:cs="Times New Roman"/>
          <w:sz w:val="28"/>
          <w:szCs w:val="28"/>
        </w:rPr>
        <w:t> поставщиком</w:t>
      </w:r>
      <w:r w:rsidR="0039748B">
        <w:rPr>
          <w:rFonts w:ascii="Times New Roman" w:hAnsi="Times New Roman" w:cs="Times New Roman"/>
          <w:sz w:val="28"/>
          <w:szCs w:val="28"/>
        </w:rPr>
        <w:t>).</w:t>
      </w:r>
    </w:p>
    <w:p w14:paraId="63B85D82" w14:textId="5ECF54F7" w:rsidR="0069189E" w:rsidRPr="00BE4CEA" w:rsidRDefault="005C153C" w:rsidP="0069189E">
      <w:pPr>
        <w:spacing w:line="276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Вопрос № </w:t>
      </w:r>
      <w:r w:rsidR="008C5AB9">
        <w:rPr>
          <w:rFonts w:ascii="Times New Roman" w:hAnsi="Times New Roman" w:cs="Times New Roman"/>
          <w:i/>
          <w:sz w:val="28"/>
          <w:szCs w:val="28"/>
        </w:rPr>
        <w:t>9</w:t>
      </w:r>
      <w:r w:rsidR="00BE4CEA" w:rsidRPr="00BE4CEA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Как рассчитывае</w:t>
      </w:r>
      <w:r w:rsidR="0069189E" w:rsidRPr="00BE4CEA">
        <w:rPr>
          <w:rFonts w:ascii="Times New Roman" w:hAnsi="Times New Roman" w:cs="Times New Roman"/>
          <w:i/>
          <w:sz w:val="28"/>
          <w:szCs w:val="28"/>
        </w:rPr>
        <w:t>тся коэффициенты стоимости отвлечения денежных средств</w:t>
      </w:r>
      <w:r>
        <w:rPr>
          <w:rFonts w:ascii="Times New Roman" w:hAnsi="Times New Roman" w:cs="Times New Roman"/>
          <w:i/>
          <w:sz w:val="28"/>
          <w:szCs w:val="28"/>
        </w:rPr>
        <w:t>, указанный</w:t>
      </w:r>
      <w:r w:rsidR="0069189E" w:rsidRPr="00BE4CEA">
        <w:rPr>
          <w:rFonts w:ascii="Times New Roman" w:hAnsi="Times New Roman" w:cs="Times New Roman"/>
          <w:i/>
          <w:sz w:val="28"/>
          <w:szCs w:val="28"/>
        </w:rPr>
        <w:t xml:space="preserve"> в пункте 7 Порядка?</w:t>
      </w:r>
    </w:p>
    <w:p w14:paraId="208BE77C" w14:textId="60748ED7" w:rsidR="006D45CD" w:rsidRPr="00F04452" w:rsidRDefault="005C153C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153C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4452">
        <w:rPr>
          <w:rFonts w:ascii="Times New Roman" w:hAnsi="Times New Roman" w:cs="Times New Roman"/>
          <w:sz w:val="28"/>
          <w:szCs w:val="28"/>
        </w:rPr>
        <w:t>Пунктом 7 Порядка установлено, что д</w:t>
      </w:r>
      <w:r w:rsidR="00F04452" w:rsidRPr="00F04452">
        <w:rPr>
          <w:rFonts w:ascii="Times New Roman" w:hAnsi="Times New Roman" w:cs="Times New Roman"/>
          <w:sz w:val="28"/>
          <w:szCs w:val="28"/>
        </w:rPr>
        <w:t>ополнительно с учетом условий поставки Товара, в том числе сроков и объемов поставки, наличия авансирования, порядка расчетов за поставленный Товар, могут применяться коэффициенты стоимости отвлечения денежных средств при предоставлении отсрочки платежа в размере текущей ставки рефинансирования Банка России и коэффициент перехода на сезонный вид продукции, рассчитанный на основании статистических данных аналогичного периода поставки предыдущего года.</w:t>
      </w:r>
    </w:p>
    <w:p w14:paraId="1A0B3B85" w14:textId="541124CF" w:rsidR="00F04452" w:rsidRPr="00F04452" w:rsidRDefault="00F04452" w:rsidP="00A70834">
      <w:pPr>
        <w:spacing w:line="276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C153C">
        <w:rPr>
          <w:rFonts w:ascii="Times New Roman" w:hAnsi="Times New Roman" w:cs="Times New Roman"/>
          <w:b/>
          <w:iCs/>
          <w:sz w:val="28"/>
          <w:szCs w:val="28"/>
        </w:rPr>
        <w:t>Коэффициенты стоимости отвлечения денежных средств</w:t>
      </w:r>
      <w:r w:rsidRPr="00F04452">
        <w:rPr>
          <w:rFonts w:ascii="Times New Roman" w:hAnsi="Times New Roman" w:cs="Times New Roman"/>
          <w:iCs/>
          <w:sz w:val="28"/>
          <w:szCs w:val="28"/>
        </w:rPr>
        <w:t xml:space="preserve"> при предоставлении отсрочки платежа в размере текущей ставки рефинансирования Банка России</w:t>
      </w:r>
      <w:r w:rsidR="00791EDB">
        <w:rPr>
          <w:rFonts w:ascii="Times New Roman" w:hAnsi="Times New Roman" w:cs="Times New Roman"/>
          <w:iCs/>
          <w:sz w:val="28"/>
          <w:szCs w:val="28"/>
        </w:rPr>
        <w:t xml:space="preserve"> применяются следующим образом: н</w:t>
      </w:r>
      <w:r>
        <w:rPr>
          <w:rFonts w:ascii="Times New Roman" w:hAnsi="Times New Roman" w:cs="Times New Roman"/>
          <w:iCs/>
          <w:sz w:val="28"/>
          <w:szCs w:val="28"/>
        </w:rPr>
        <w:t>апример, при ставке рефинансирования в 21 % коэффициент стоимости отвлечения денежных средств за один день будет составлять 21</w:t>
      </w:r>
      <w:r w:rsidR="00A70834">
        <w:rPr>
          <w:rFonts w:ascii="Times New Roman" w:hAnsi="Times New Roman" w:cs="Times New Roman"/>
          <w:iCs/>
          <w:sz w:val="28"/>
          <w:szCs w:val="28"/>
        </w:rPr>
        <w:t>/100</w:t>
      </w:r>
      <w:r>
        <w:rPr>
          <w:rFonts w:ascii="Times New Roman" w:hAnsi="Times New Roman" w:cs="Times New Roman"/>
          <w:iCs/>
          <w:sz w:val="28"/>
          <w:szCs w:val="28"/>
        </w:rPr>
        <w:t>/365</w:t>
      </w:r>
      <w:r w:rsidR="00A70834">
        <w:rPr>
          <w:rFonts w:ascii="Times New Roman" w:hAnsi="Times New Roman" w:cs="Times New Roman"/>
          <w:iCs/>
          <w:sz w:val="28"/>
          <w:szCs w:val="28"/>
        </w:rPr>
        <w:t>+1=</w:t>
      </w:r>
      <w:r w:rsidR="00A70834" w:rsidRPr="00A70834">
        <w:rPr>
          <w:rFonts w:ascii="Times New Roman" w:hAnsi="Times New Roman" w:cs="Times New Roman"/>
          <w:iCs/>
          <w:sz w:val="28"/>
          <w:szCs w:val="28"/>
        </w:rPr>
        <w:t>1,00057</w:t>
      </w:r>
      <w:r w:rsidR="00A70834">
        <w:rPr>
          <w:rFonts w:ascii="Times New Roman" w:hAnsi="Times New Roman" w:cs="Times New Roman"/>
          <w:iCs/>
          <w:sz w:val="28"/>
          <w:szCs w:val="28"/>
        </w:rPr>
        <w:t>.</w:t>
      </w:r>
    </w:p>
    <w:p w14:paraId="0DED42D1" w14:textId="1E86DB2E" w:rsidR="0069189E" w:rsidRPr="00E2581C" w:rsidRDefault="005C153C" w:rsidP="0069189E">
      <w:pPr>
        <w:spacing w:line="276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Вопрос № </w:t>
      </w:r>
      <w:r w:rsidR="008C5AB9">
        <w:rPr>
          <w:rFonts w:ascii="Times New Roman" w:hAnsi="Times New Roman" w:cs="Times New Roman"/>
          <w:i/>
          <w:sz w:val="28"/>
          <w:szCs w:val="28"/>
        </w:rPr>
        <w:t>10</w:t>
      </w:r>
      <w:r w:rsidR="00E2581C" w:rsidRPr="00E2581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69189E" w:rsidRPr="00E2581C">
        <w:rPr>
          <w:rFonts w:ascii="Times New Roman" w:hAnsi="Times New Roman" w:cs="Times New Roman"/>
          <w:i/>
          <w:sz w:val="28"/>
          <w:szCs w:val="28"/>
        </w:rPr>
        <w:t>Применяется ли пункт 8 Порядка к случаям закупки топлива посредством отгрузки в бак автомобиля?</w:t>
      </w:r>
    </w:p>
    <w:p w14:paraId="62290458" w14:textId="36932311" w:rsidR="00E2581C" w:rsidRPr="0069189E" w:rsidRDefault="005C153C" w:rsidP="0069189E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2105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0834">
        <w:rPr>
          <w:rFonts w:ascii="Times New Roman" w:hAnsi="Times New Roman" w:cs="Times New Roman"/>
          <w:sz w:val="28"/>
          <w:szCs w:val="28"/>
        </w:rPr>
        <w:t>П</w:t>
      </w:r>
      <w:r w:rsidR="00E921D6">
        <w:rPr>
          <w:rFonts w:ascii="Times New Roman" w:hAnsi="Times New Roman" w:cs="Times New Roman"/>
          <w:sz w:val="28"/>
          <w:szCs w:val="28"/>
        </w:rPr>
        <w:t>оказатели, предусмотренные пункт</w:t>
      </w:r>
      <w:r w:rsidR="00A70834">
        <w:rPr>
          <w:rFonts w:ascii="Times New Roman" w:hAnsi="Times New Roman" w:cs="Times New Roman"/>
          <w:sz w:val="28"/>
          <w:szCs w:val="28"/>
        </w:rPr>
        <w:t>ом</w:t>
      </w:r>
      <w:r w:rsidR="00E921D6">
        <w:rPr>
          <w:rFonts w:ascii="Times New Roman" w:hAnsi="Times New Roman" w:cs="Times New Roman"/>
          <w:sz w:val="28"/>
          <w:szCs w:val="28"/>
        </w:rPr>
        <w:t xml:space="preserve"> 8 Порядка, могут учитываться заказчиками при любых из условий поставки товара.</w:t>
      </w:r>
    </w:p>
    <w:p w14:paraId="78145DFE" w14:textId="45E4AF1A" w:rsidR="0069189E" w:rsidRPr="00EB41F1" w:rsidRDefault="005C153C" w:rsidP="00EB41F1">
      <w:pPr>
        <w:spacing w:line="276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Вопрос № 11</w:t>
      </w:r>
      <w:r w:rsidR="0069189E" w:rsidRPr="00EB41F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EB41F1" w:rsidRPr="00EB41F1">
        <w:rPr>
          <w:rFonts w:ascii="Times New Roman" w:hAnsi="Times New Roman" w:cs="Times New Roman"/>
          <w:i/>
          <w:sz w:val="28"/>
          <w:szCs w:val="28"/>
        </w:rPr>
        <w:t>В</w:t>
      </w:r>
      <w:r w:rsidR="0069189E" w:rsidRPr="00EB41F1">
        <w:rPr>
          <w:rFonts w:ascii="Times New Roman" w:hAnsi="Times New Roman" w:cs="Times New Roman"/>
          <w:i/>
          <w:sz w:val="28"/>
          <w:szCs w:val="28"/>
        </w:rPr>
        <w:t xml:space="preserve"> официальных источниках информации, отсутствует информация </w:t>
      </w:r>
      <w:r w:rsidR="00EB41F1" w:rsidRPr="00EB41F1">
        <w:rPr>
          <w:rFonts w:ascii="Times New Roman" w:hAnsi="Times New Roman" w:cs="Times New Roman"/>
          <w:i/>
          <w:sz w:val="28"/>
          <w:szCs w:val="28"/>
        </w:rPr>
        <w:t>о средней потребительской цене т</w:t>
      </w:r>
      <w:r w:rsidR="0069189E" w:rsidRPr="00EB41F1">
        <w:rPr>
          <w:rFonts w:ascii="Times New Roman" w:hAnsi="Times New Roman" w:cs="Times New Roman"/>
          <w:i/>
          <w:sz w:val="28"/>
          <w:szCs w:val="28"/>
        </w:rPr>
        <w:t xml:space="preserve">овара в </w:t>
      </w:r>
      <w:r w:rsidR="00EB41F1" w:rsidRPr="00EB41F1">
        <w:rPr>
          <w:rFonts w:ascii="Times New Roman" w:hAnsi="Times New Roman" w:cs="Times New Roman"/>
          <w:i/>
          <w:sz w:val="28"/>
          <w:szCs w:val="28"/>
        </w:rPr>
        <w:t>ДНР</w:t>
      </w:r>
      <w:r w:rsidR="0069189E" w:rsidRPr="00EB41F1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4066C924" w14:textId="75AE6F98" w:rsidR="00EB41F1" w:rsidRPr="0069189E" w:rsidRDefault="005C153C" w:rsidP="00EB41F1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2105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0834">
        <w:rPr>
          <w:rFonts w:ascii="Times New Roman" w:hAnsi="Times New Roman" w:cs="Times New Roman"/>
          <w:sz w:val="28"/>
          <w:szCs w:val="28"/>
        </w:rPr>
        <w:t>Информация о ценах т</w:t>
      </w:r>
      <w:r>
        <w:rPr>
          <w:rFonts w:ascii="Times New Roman" w:hAnsi="Times New Roman" w:cs="Times New Roman"/>
          <w:sz w:val="28"/>
          <w:szCs w:val="28"/>
        </w:rPr>
        <w:t>овара на моторные топлива находи</w:t>
      </w:r>
      <w:r w:rsidR="00A70834">
        <w:rPr>
          <w:rFonts w:ascii="Times New Roman" w:hAnsi="Times New Roman" w:cs="Times New Roman"/>
          <w:sz w:val="28"/>
          <w:szCs w:val="28"/>
        </w:rPr>
        <w:t>тся в</w:t>
      </w:r>
      <w:r w:rsidR="00EB41F1">
        <w:rPr>
          <w:rFonts w:ascii="Times New Roman" w:hAnsi="Times New Roman" w:cs="Times New Roman"/>
          <w:sz w:val="28"/>
          <w:szCs w:val="28"/>
        </w:rPr>
        <w:t xml:space="preserve"> изданиях ЦДУ ТЭК</w:t>
      </w:r>
      <w:r>
        <w:rPr>
          <w:rFonts w:ascii="Times New Roman" w:hAnsi="Times New Roman" w:cs="Times New Roman"/>
          <w:sz w:val="28"/>
          <w:szCs w:val="28"/>
        </w:rPr>
        <w:t>, которое,</w:t>
      </w:r>
      <w:r w:rsidR="00A70834">
        <w:rPr>
          <w:rFonts w:ascii="Times New Roman" w:hAnsi="Times New Roman" w:cs="Times New Roman"/>
          <w:sz w:val="28"/>
          <w:szCs w:val="28"/>
        </w:rPr>
        <w:t xml:space="preserve"> в соответствии положениями порядка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A70834">
        <w:rPr>
          <w:rFonts w:ascii="Times New Roman" w:hAnsi="Times New Roman" w:cs="Times New Roman"/>
          <w:sz w:val="28"/>
          <w:szCs w:val="28"/>
        </w:rPr>
        <w:t xml:space="preserve"> является одним из источников статистической информации</w:t>
      </w:r>
      <w:r w:rsidR="00EB41F1">
        <w:rPr>
          <w:rFonts w:ascii="Times New Roman" w:hAnsi="Times New Roman" w:cs="Times New Roman"/>
          <w:sz w:val="28"/>
          <w:szCs w:val="28"/>
        </w:rPr>
        <w:t>.</w:t>
      </w:r>
    </w:p>
    <w:p w14:paraId="423F4B43" w14:textId="491F4900" w:rsidR="0069189E" w:rsidRPr="00EB41F1" w:rsidRDefault="005C153C" w:rsidP="0069189E">
      <w:pPr>
        <w:spacing w:line="276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Вопрос № 12</w:t>
      </w:r>
      <w:r w:rsidR="0069189E" w:rsidRPr="00EB41F1">
        <w:rPr>
          <w:rFonts w:ascii="Times New Roman" w:hAnsi="Times New Roman" w:cs="Times New Roman"/>
          <w:i/>
          <w:sz w:val="28"/>
          <w:szCs w:val="28"/>
        </w:rPr>
        <w:t xml:space="preserve">. Возможно ли и в каком порядке применение текущей ставки рефинансирования Банка России и коэффициента перехода на сезонный вид продукции для пересчета цены бензина, рассчитанной в соответствии с </w:t>
      </w:r>
      <w:r w:rsidR="00EE19A9">
        <w:rPr>
          <w:rFonts w:ascii="Times New Roman" w:hAnsi="Times New Roman" w:cs="Times New Roman"/>
          <w:i/>
          <w:sz w:val="28"/>
          <w:szCs w:val="28"/>
        </w:rPr>
        <w:t>Порядком</w:t>
      </w:r>
      <w:r w:rsidR="0069189E" w:rsidRPr="00EB41F1">
        <w:rPr>
          <w:rFonts w:ascii="Times New Roman" w:hAnsi="Times New Roman" w:cs="Times New Roman"/>
          <w:i/>
          <w:sz w:val="28"/>
          <w:szCs w:val="28"/>
        </w:rPr>
        <w:t>, если цена литра бензина значительно ниже сложившегося ур</w:t>
      </w:r>
      <w:r w:rsidR="00E464BF">
        <w:rPr>
          <w:rFonts w:ascii="Times New Roman" w:hAnsi="Times New Roman" w:cs="Times New Roman"/>
          <w:i/>
          <w:sz w:val="28"/>
          <w:szCs w:val="28"/>
        </w:rPr>
        <w:t>овня цен на территории субъекта? И какую информацию использовать?</w:t>
      </w:r>
    </w:p>
    <w:p w14:paraId="1972664F" w14:textId="13ACFE2A" w:rsidR="006A08B3" w:rsidRPr="006A08B3" w:rsidRDefault="005C153C" w:rsidP="006A08B3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2105">
        <w:rPr>
          <w:rFonts w:ascii="Times New Roman" w:hAnsi="Times New Roman" w:cs="Times New Roman"/>
          <w:i/>
          <w:sz w:val="28"/>
          <w:szCs w:val="28"/>
        </w:rPr>
        <w:t>Ответ: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08B3" w:rsidRPr="006A08B3">
        <w:rPr>
          <w:rFonts w:ascii="Times New Roman" w:hAnsi="Times New Roman" w:cs="Times New Roman"/>
          <w:sz w:val="28"/>
          <w:szCs w:val="28"/>
        </w:rPr>
        <w:t>В соответствии с положениями По</w:t>
      </w:r>
      <w:r>
        <w:rPr>
          <w:rFonts w:ascii="Times New Roman" w:hAnsi="Times New Roman" w:cs="Times New Roman"/>
          <w:sz w:val="28"/>
          <w:szCs w:val="28"/>
        </w:rPr>
        <w:t xml:space="preserve">рядка </w:t>
      </w:r>
      <w:r w:rsidRPr="005C153C">
        <w:rPr>
          <w:rFonts w:ascii="Times New Roman" w:hAnsi="Times New Roman" w:cs="Times New Roman"/>
          <w:b/>
          <w:sz w:val="28"/>
          <w:szCs w:val="28"/>
        </w:rPr>
        <w:t>основой</w:t>
      </w:r>
      <w:r>
        <w:rPr>
          <w:rFonts w:ascii="Times New Roman" w:hAnsi="Times New Roman" w:cs="Times New Roman"/>
          <w:sz w:val="28"/>
          <w:szCs w:val="28"/>
        </w:rPr>
        <w:t xml:space="preserve"> при формировании НМЦК, Цены контракт и Начальной цены </w:t>
      </w:r>
      <w:r w:rsidR="006A08B3" w:rsidRPr="006A08B3">
        <w:rPr>
          <w:rFonts w:ascii="Times New Roman" w:hAnsi="Times New Roman" w:cs="Times New Roman"/>
          <w:sz w:val="28"/>
          <w:szCs w:val="28"/>
        </w:rPr>
        <w:t>являются текущие рыночные цены, определенные в зависимости от условий поставки товара:</w:t>
      </w:r>
    </w:p>
    <w:p w14:paraId="54CBA8A9" w14:textId="77777777" w:rsidR="006A08B3" w:rsidRPr="006A08B3" w:rsidRDefault="006A08B3" w:rsidP="006A08B3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08B3">
        <w:rPr>
          <w:rFonts w:ascii="Times New Roman" w:hAnsi="Times New Roman" w:cs="Times New Roman"/>
          <w:sz w:val="28"/>
          <w:szCs w:val="28"/>
        </w:rPr>
        <w:t>– региональные биржевые и (или) внебиржевые индексы цен на товар, а также биржевые индексы цен на нефтеперерабатывающем заводе (данные индексы публикуются на официальном сайте биржи в информационно-телекоммуникационной сети «Интернет»);</w:t>
      </w:r>
    </w:p>
    <w:p w14:paraId="24122B92" w14:textId="69954A63" w:rsidR="006A08B3" w:rsidRPr="006A08B3" w:rsidRDefault="006A08B3" w:rsidP="006A08B3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08B3">
        <w:rPr>
          <w:rFonts w:ascii="Times New Roman" w:hAnsi="Times New Roman" w:cs="Times New Roman"/>
          <w:sz w:val="28"/>
          <w:szCs w:val="28"/>
        </w:rPr>
        <w:t>– статистические данные, предоставляемые ЦДУ ТЭК согласно договору о предоставлении услуг по подготовке и передаче информационных продуктов в области ТЭК;</w:t>
      </w:r>
    </w:p>
    <w:p w14:paraId="681E4126" w14:textId="4A085751" w:rsidR="006A08B3" w:rsidRPr="006A08B3" w:rsidRDefault="006A08B3" w:rsidP="006A08B3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08B3">
        <w:rPr>
          <w:rFonts w:ascii="Times New Roman" w:hAnsi="Times New Roman" w:cs="Times New Roman"/>
          <w:sz w:val="28"/>
          <w:szCs w:val="28"/>
        </w:rPr>
        <w:t xml:space="preserve">– статистические данные </w:t>
      </w:r>
      <w:r w:rsidR="005C153C">
        <w:rPr>
          <w:rFonts w:ascii="Times New Roman" w:hAnsi="Times New Roman" w:cs="Times New Roman"/>
          <w:sz w:val="28"/>
          <w:szCs w:val="28"/>
        </w:rPr>
        <w:t>Росстата</w:t>
      </w:r>
      <w:r w:rsidRPr="006A08B3">
        <w:rPr>
          <w:rFonts w:ascii="Times New Roman" w:hAnsi="Times New Roman" w:cs="Times New Roman"/>
          <w:sz w:val="28"/>
          <w:szCs w:val="28"/>
        </w:rPr>
        <w:t>;</w:t>
      </w:r>
    </w:p>
    <w:p w14:paraId="6BB64916" w14:textId="3D0A8C20" w:rsidR="006A08B3" w:rsidRPr="006A08B3" w:rsidRDefault="006A08B3" w:rsidP="006A08B3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08B3">
        <w:rPr>
          <w:rFonts w:ascii="Times New Roman" w:hAnsi="Times New Roman" w:cs="Times New Roman"/>
          <w:sz w:val="28"/>
          <w:szCs w:val="28"/>
        </w:rPr>
        <w:t xml:space="preserve">– статистические данные </w:t>
      </w:r>
      <w:r w:rsidR="005C153C">
        <w:rPr>
          <w:rFonts w:ascii="Times New Roman" w:hAnsi="Times New Roman" w:cs="Times New Roman"/>
          <w:sz w:val="28"/>
          <w:szCs w:val="28"/>
        </w:rPr>
        <w:t>ЕМИСС</w:t>
      </w:r>
      <w:r w:rsidRPr="006A08B3">
        <w:rPr>
          <w:rFonts w:ascii="Times New Roman" w:hAnsi="Times New Roman" w:cs="Times New Roman"/>
          <w:sz w:val="28"/>
          <w:szCs w:val="28"/>
        </w:rPr>
        <w:t>;</w:t>
      </w:r>
    </w:p>
    <w:p w14:paraId="4B1EBB9D" w14:textId="2BCEEC0F" w:rsidR="006A08B3" w:rsidRPr="006A08B3" w:rsidRDefault="006A08B3" w:rsidP="006A08B3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08B3">
        <w:rPr>
          <w:rFonts w:ascii="Times New Roman" w:hAnsi="Times New Roman" w:cs="Times New Roman"/>
          <w:sz w:val="28"/>
          <w:szCs w:val="28"/>
        </w:rPr>
        <w:t>– другие источники, распространяющие либо предоставляющие статистическую информацию</w:t>
      </w:r>
      <w:r w:rsidR="00E464BF">
        <w:rPr>
          <w:rFonts w:ascii="Times New Roman" w:hAnsi="Times New Roman" w:cs="Times New Roman"/>
          <w:sz w:val="28"/>
          <w:szCs w:val="28"/>
        </w:rPr>
        <w:t xml:space="preserve"> (перечень источников информации является </w:t>
      </w:r>
      <w:r w:rsidR="00E464BF" w:rsidRPr="00E464BF">
        <w:rPr>
          <w:rFonts w:ascii="Times New Roman" w:hAnsi="Times New Roman" w:cs="Times New Roman"/>
          <w:b/>
          <w:sz w:val="28"/>
          <w:szCs w:val="28"/>
        </w:rPr>
        <w:t>открытым</w:t>
      </w:r>
      <w:r w:rsidR="00E464BF">
        <w:rPr>
          <w:rFonts w:ascii="Times New Roman" w:hAnsi="Times New Roman" w:cs="Times New Roman"/>
          <w:sz w:val="28"/>
          <w:szCs w:val="28"/>
        </w:rPr>
        <w:t>)</w:t>
      </w:r>
      <w:r w:rsidRPr="006A08B3">
        <w:rPr>
          <w:rFonts w:ascii="Times New Roman" w:hAnsi="Times New Roman" w:cs="Times New Roman"/>
          <w:sz w:val="28"/>
          <w:szCs w:val="28"/>
        </w:rPr>
        <w:t>.</w:t>
      </w:r>
    </w:p>
    <w:p w14:paraId="5C0A999B" w14:textId="3BBD4BFA" w:rsidR="006A08B3" w:rsidRPr="006A08B3" w:rsidRDefault="006A08B3" w:rsidP="006A08B3">
      <w:pPr>
        <w:spacing w:line="276" w:lineRule="auto"/>
        <w:ind w:firstLine="426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</w:pPr>
      <w:r w:rsidRPr="006A08B3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При формировании Цены контракта, НМЦК и Начальной цены </w:t>
      </w:r>
      <w:r w:rsidRPr="006A08B3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  <w:shd w:val="clear" w:color="auto" w:fill="FFFFFF"/>
        </w:rPr>
        <w:t>могут</w:t>
      </w:r>
      <w:r w:rsidRPr="006A08B3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учитываться коэффициенты и показатели, установленные пунктами 7 и 8 Порядка, а именно, коэффициент стоимости отвлечения денежных средств при предоставлении отсрочки платежа в размере текущей ставки рефинансирования Банка России и коэффициент перехода на сезонный вид продукции, рассчитанный на основании статистических данных аналогичного периода поставки (месяца) предыдущего года, индекс потребительских цен (далее – ИПЦ) (</w:t>
      </w:r>
      <w:r w:rsidRPr="006A08B3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  <w:shd w:val="clear" w:color="auto" w:fill="FFFFFF"/>
        </w:rPr>
        <w:t>при о</w:t>
      </w:r>
      <w:r w:rsidR="005C153C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  <w:shd w:val="clear" w:color="auto" w:fill="FFFFFF"/>
        </w:rPr>
        <w:t>пределении цены на дату поставки</w:t>
      </w:r>
      <w:r w:rsidRPr="006A08B3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  <w:shd w:val="clear" w:color="auto" w:fill="FFFFFF"/>
        </w:rPr>
        <w:t xml:space="preserve"> товара</w:t>
      </w:r>
      <w:r w:rsidRPr="006A08B3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), условия поставки товара, в том числе сроки и объем поставки, наличие авансирования, порядок расчета за поставленное моторное топливо.</w:t>
      </w:r>
    </w:p>
    <w:p w14:paraId="1EC8DD40" w14:textId="77777777" w:rsidR="006A08B3" w:rsidRPr="001B028E" w:rsidRDefault="006A08B3" w:rsidP="006A08B3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Таким образом, в</w:t>
      </w:r>
      <w:r w:rsidR="008046F5" w:rsidRPr="00285D0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целях определения цены </w:t>
      </w:r>
      <w:r w:rsidR="008046F5" w:rsidRPr="00835827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на дату поставки товара</w:t>
      </w:r>
      <w:r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 </w:t>
      </w:r>
      <w:r w:rsidR="008046F5" w:rsidRPr="00285D00">
        <w:rPr>
          <w:rFonts w:ascii="Times New Roman" w:hAnsi="Times New Roman" w:cs="Times New Roman"/>
          <w:color w:val="000000"/>
          <w:spacing w:val="4"/>
          <w:sz w:val="28"/>
          <w:szCs w:val="28"/>
        </w:rPr>
        <w:t>заказчику необходимо применить текущую рыночную цену</w:t>
      </w:r>
      <w:r w:rsidR="008046F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(данные статистической информации)</w:t>
      </w:r>
      <w:r w:rsidR="008046F5" w:rsidRPr="00285D0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8046F5" w:rsidRPr="00835827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и ИПЦ</w:t>
      </w:r>
      <w:r>
        <w:rPr>
          <w:rStyle w:val="ad"/>
          <w:rFonts w:ascii="Times New Roman" w:hAnsi="Times New Roman" w:cs="Times New Roman"/>
          <w:b/>
          <w:color w:val="000000"/>
          <w:spacing w:val="4"/>
          <w:sz w:val="28"/>
          <w:szCs w:val="28"/>
        </w:rPr>
        <w:footnoteReference w:id="10"/>
      </w:r>
      <w:r w:rsidR="008046F5" w:rsidRPr="00835827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, показатели и коэффициенты, установленные пунктами 7 и 8 Порядка</w:t>
      </w:r>
      <w:r w:rsidR="008046F5" w:rsidRPr="00285D00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  <w:r w:rsidRPr="006A08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8295C9" w14:textId="11F5B070" w:rsidR="006A08B3" w:rsidRDefault="006A08B3" w:rsidP="006A08B3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Отметим, что коэффициенты, предусмотренные пунктом 7 и 8 Порядка, применяются в случае наличия </w:t>
      </w:r>
      <w:r w:rsidRPr="009031D0">
        <w:rPr>
          <w:rFonts w:ascii="Times New Roman" w:hAnsi="Times New Roman" w:cs="Times New Roman"/>
          <w:sz w:val="28"/>
          <w:szCs w:val="28"/>
        </w:rPr>
        <w:t>при предоставлении отсрочки платежа</w:t>
      </w:r>
      <w:r>
        <w:rPr>
          <w:rFonts w:ascii="Times New Roman" w:hAnsi="Times New Roman" w:cs="Times New Roman"/>
          <w:sz w:val="28"/>
          <w:szCs w:val="28"/>
        </w:rPr>
        <w:t xml:space="preserve"> и при учете сезонности применения моторного топлива. Показатели, предусмотренные пунктом 8 Порядка, применяются при наличии</w:t>
      </w:r>
      <w:r w:rsidR="00512081">
        <w:rPr>
          <w:rFonts w:ascii="Times New Roman" w:hAnsi="Times New Roman" w:cs="Times New Roman"/>
          <w:sz w:val="28"/>
          <w:szCs w:val="28"/>
        </w:rPr>
        <w:t xml:space="preserve"> соответствующих фа</w:t>
      </w:r>
      <w:r w:rsidR="005C153C">
        <w:rPr>
          <w:rFonts w:ascii="Times New Roman" w:hAnsi="Times New Roman" w:cs="Times New Roman"/>
          <w:sz w:val="28"/>
          <w:szCs w:val="28"/>
        </w:rPr>
        <w:t>кторов и соответствующих условий</w:t>
      </w:r>
      <w:r w:rsidR="00512081">
        <w:rPr>
          <w:rFonts w:ascii="Times New Roman" w:hAnsi="Times New Roman" w:cs="Times New Roman"/>
          <w:sz w:val="28"/>
          <w:szCs w:val="28"/>
        </w:rPr>
        <w:t xml:space="preserve"> поставки.</w:t>
      </w:r>
    </w:p>
    <w:p w14:paraId="2EC0C0B7" w14:textId="04F3FAAA" w:rsidR="0069189E" w:rsidRPr="00FB2922" w:rsidRDefault="00E464BF" w:rsidP="0069189E">
      <w:pPr>
        <w:spacing w:line="276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Вопрос № 13</w:t>
      </w:r>
      <w:r w:rsidR="00E94C00" w:rsidRPr="00FB2922">
        <w:rPr>
          <w:rFonts w:ascii="Times New Roman" w:hAnsi="Times New Roman" w:cs="Times New Roman"/>
          <w:i/>
          <w:sz w:val="28"/>
          <w:szCs w:val="28"/>
        </w:rPr>
        <w:t>.</w:t>
      </w:r>
      <w:r w:rsidR="0069189E" w:rsidRPr="00FB2922">
        <w:rPr>
          <w:rFonts w:ascii="Times New Roman" w:hAnsi="Times New Roman" w:cs="Times New Roman"/>
          <w:i/>
          <w:sz w:val="28"/>
          <w:szCs w:val="28"/>
        </w:rPr>
        <w:t xml:space="preserve"> Как правильно определить НМЦК на закупку моторного топлива, включая автомобильный и авиационный бензин, в ситуации, когда поставка топлива осуществляется на топливораздаточные колонки в нескольких регионах?</w:t>
      </w:r>
    </w:p>
    <w:p w14:paraId="33AE0665" w14:textId="4818EE9B" w:rsidR="00FB2922" w:rsidRPr="000B5497" w:rsidRDefault="00E464BF" w:rsidP="0069189E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64BF">
        <w:rPr>
          <w:rFonts w:ascii="Times New Roman" w:hAnsi="Times New Roman" w:cs="Times New Roman"/>
          <w:i/>
          <w:sz w:val="28"/>
          <w:szCs w:val="28"/>
        </w:rPr>
        <w:t xml:space="preserve">Ответ: </w:t>
      </w:r>
      <w:r w:rsidR="000B5497">
        <w:rPr>
          <w:rFonts w:ascii="Times New Roman" w:hAnsi="Times New Roman" w:cs="Times New Roman"/>
          <w:sz w:val="28"/>
          <w:szCs w:val="28"/>
        </w:rPr>
        <w:t xml:space="preserve">При определении </w:t>
      </w:r>
      <w:r w:rsidR="000B5497" w:rsidRPr="006A08B3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Цены контракта, НМЦК и</w:t>
      </w:r>
      <w:r w:rsidR="000B5497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</w:t>
      </w:r>
      <w:r w:rsidR="000B5497" w:rsidRPr="006A08B3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Начальной цены</w:t>
      </w:r>
      <w:r w:rsidR="000B5497">
        <w:rPr>
          <w:rFonts w:ascii="Times New Roman" w:hAnsi="Times New Roman" w:cs="Times New Roman"/>
          <w:sz w:val="28"/>
          <w:szCs w:val="28"/>
        </w:rPr>
        <w:t xml:space="preserve"> с поставкой в нескольких регионах (при наличии не менее трех участников, которые могут поставить товар в эти регионы или при наличии единственного поставщика) заказчику целесообразно осуществить расчет текущей рыночной цены путем расчета среднеарифметической стоимости моторного топлива по планируемым регионам поставки.</w:t>
      </w:r>
    </w:p>
    <w:p w14:paraId="23967726" w14:textId="02574C55" w:rsidR="0069189E" w:rsidRPr="009B677C" w:rsidRDefault="0069189E" w:rsidP="009B677C">
      <w:pPr>
        <w:spacing w:line="276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69189E" w:rsidRPr="009B677C" w:rsidSect="007B2B6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6E4E8" w14:textId="77777777" w:rsidR="00443256" w:rsidRDefault="00443256" w:rsidP="007B2B69">
      <w:pPr>
        <w:spacing w:after="0" w:line="240" w:lineRule="auto"/>
      </w:pPr>
      <w:r>
        <w:separator/>
      </w:r>
    </w:p>
  </w:endnote>
  <w:endnote w:type="continuationSeparator" w:id="0">
    <w:p w14:paraId="59E45435" w14:textId="77777777" w:rsidR="00443256" w:rsidRDefault="00443256" w:rsidP="007B2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3D69F" w14:textId="77777777" w:rsidR="00443256" w:rsidRDefault="00443256" w:rsidP="007B2B69">
      <w:pPr>
        <w:spacing w:after="0" w:line="240" w:lineRule="auto"/>
      </w:pPr>
      <w:r>
        <w:separator/>
      </w:r>
    </w:p>
  </w:footnote>
  <w:footnote w:type="continuationSeparator" w:id="0">
    <w:p w14:paraId="7A4070B3" w14:textId="77777777" w:rsidR="00443256" w:rsidRDefault="00443256" w:rsidP="007B2B69">
      <w:pPr>
        <w:spacing w:after="0" w:line="240" w:lineRule="auto"/>
      </w:pPr>
      <w:r>
        <w:continuationSeparator/>
      </w:r>
    </w:p>
  </w:footnote>
  <w:footnote w:id="1">
    <w:p w14:paraId="68A6B226" w14:textId="2B2E8C8C" w:rsidR="00CE2B3E" w:rsidRPr="006E0F1F" w:rsidRDefault="00CE2B3E">
      <w:pPr>
        <w:pStyle w:val="ab"/>
        <w:rPr>
          <w:rFonts w:ascii="Times New Roman" w:hAnsi="Times New Roman" w:cs="Times New Roman"/>
        </w:rPr>
      </w:pPr>
      <w:r w:rsidRPr="006E0F1F">
        <w:rPr>
          <w:rStyle w:val="ad"/>
          <w:rFonts w:ascii="Times New Roman" w:hAnsi="Times New Roman" w:cs="Times New Roman"/>
        </w:rPr>
        <w:footnoteRef/>
      </w:r>
      <w:r w:rsidRPr="006E0F1F">
        <w:rPr>
          <w:rFonts w:ascii="Times New Roman" w:hAnsi="Times New Roman" w:cs="Times New Roman"/>
        </w:rPr>
        <w:t xml:space="preserve"> </w:t>
      </w:r>
      <w:r w:rsidR="007D6CC2" w:rsidRPr="006E0F1F">
        <w:rPr>
          <w:rFonts w:ascii="Times New Roman" w:hAnsi="Times New Roman" w:cs="Times New Roman"/>
        </w:rPr>
        <w:t>А</w:t>
      </w:r>
      <w:r w:rsidRPr="006E0F1F">
        <w:rPr>
          <w:rFonts w:ascii="Times New Roman" w:hAnsi="Times New Roman" w:cs="Times New Roman"/>
        </w:rPr>
        <w:t>втозаправочн</w:t>
      </w:r>
      <w:r w:rsidR="007D6CC2" w:rsidRPr="006E0F1F">
        <w:rPr>
          <w:rFonts w:ascii="Times New Roman" w:hAnsi="Times New Roman" w:cs="Times New Roman"/>
        </w:rPr>
        <w:t>ая станция.</w:t>
      </w:r>
    </w:p>
  </w:footnote>
  <w:footnote w:id="2">
    <w:p w14:paraId="320B94A5" w14:textId="6AE8521B" w:rsidR="007D6CC2" w:rsidRPr="006E0F1F" w:rsidRDefault="007D6CC2">
      <w:pPr>
        <w:pStyle w:val="ab"/>
        <w:rPr>
          <w:rFonts w:ascii="Times New Roman" w:hAnsi="Times New Roman" w:cs="Times New Roman"/>
        </w:rPr>
      </w:pPr>
      <w:r w:rsidRPr="006E0F1F">
        <w:rPr>
          <w:rStyle w:val="ad"/>
          <w:rFonts w:ascii="Times New Roman" w:hAnsi="Times New Roman" w:cs="Times New Roman"/>
        </w:rPr>
        <w:footnoteRef/>
      </w:r>
      <w:r w:rsidRPr="006E0F1F">
        <w:rPr>
          <w:rFonts w:ascii="Times New Roman" w:hAnsi="Times New Roman" w:cs="Times New Roman"/>
        </w:rPr>
        <w:t xml:space="preserve"> Автозаправочный комплекс.</w:t>
      </w:r>
    </w:p>
  </w:footnote>
  <w:footnote w:id="3">
    <w:p w14:paraId="503B5EBA" w14:textId="7B6A9A09" w:rsidR="00CE2B3E" w:rsidRPr="009F6FEC" w:rsidRDefault="00CE2B3E" w:rsidP="002012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5DE">
        <w:rPr>
          <w:rStyle w:val="ad"/>
          <w:rFonts w:ascii="Times New Roman" w:hAnsi="Times New Roman" w:cs="Times New Roman"/>
          <w:sz w:val="20"/>
          <w:szCs w:val="20"/>
        </w:rPr>
        <w:footnoteRef/>
      </w:r>
      <w:r w:rsidRPr="005435DE">
        <w:rPr>
          <w:rFonts w:ascii="Times New Roman" w:hAnsi="Times New Roman" w:cs="Times New Roman"/>
          <w:sz w:val="20"/>
          <w:szCs w:val="20"/>
        </w:rPr>
        <w:t xml:space="preserve"> </w:t>
      </w:r>
      <w:r w:rsidR="002012F3" w:rsidRPr="009F6FEC">
        <w:rPr>
          <w:rFonts w:ascii="Times New Roman" w:hAnsi="Times New Roman" w:cs="Times New Roman"/>
          <w:sz w:val="20"/>
          <w:szCs w:val="20"/>
        </w:rPr>
        <w:t>Н</w:t>
      </w:r>
      <w:r w:rsidR="009F6FEC">
        <w:rPr>
          <w:rFonts w:ascii="Times New Roman" w:hAnsi="Times New Roman" w:cs="Times New Roman"/>
          <w:sz w:val="20"/>
          <w:szCs w:val="20"/>
        </w:rPr>
        <w:t>ачальная (максимальная) цена</w:t>
      </w:r>
      <w:r w:rsidR="002012F3" w:rsidRPr="009F6FEC">
        <w:rPr>
          <w:rFonts w:ascii="Times New Roman" w:hAnsi="Times New Roman" w:cs="Times New Roman"/>
          <w:sz w:val="20"/>
          <w:szCs w:val="20"/>
        </w:rPr>
        <w:t xml:space="preserve"> контракта при размещении извещений об осуществлении государственных (муниципальных) закупок или направлении приглашений принять участие в определении поставщика путем использования конкурентных способов определения поставщика</w:t>
      </w:r>
      <w:r w:rsidR="009F6FEC">
        <w:rPr>
          <w:rFonts w:ascii="Times New Roman" w:hAnsi="Times New Roman" w:cs="Times New Roman"/>
          <w:sz w:val="20"/>
          <w:szCs w:val="20"/>
        </w:rPr>
        <w:t>.</w:t>
      </w:r>
    </w:p>
  </w:footnote>
  <w:footnote w:id="4">
    <w:p w14:paraId="418A732F" w14:textId="09218E14" w:rsidR="002012F3" w:rsidRPr="009F6FEC" w:rsidRDefault="002012F3" w:rsidP="002012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6FEC">
        <w:rPr>
          <w:rStyle w:val="ad"/>
          <w:rFonts w:ascii="Times New Roman" w:hAnsi="Times New Roman" w:cs="Times New Roman"/>
          <w:sz w:val="20"/>
          <w:szCs w:val="20"/>
        </w:rPr>
        <w:footnoteRef/>
      </w:r>
      <w:r w:rsidRPr="009F6FEC">
        <w:rPr>
          <w:rFonts w:ascii="Times New Roman" w:hAnsi="Times New Roman" w:cs="Times New Roman"/>
          <w:sz w:val="20"/>
          <w:szCs w:val="20"/>
        </w:rPr>
        <w:t xml:space="preserve"> </w:t>
      </w:r>
      <w:r w:rsidR="009F6FEC" w:rsidRPr="009F6FEC">
        <w:rPr>
          <w:rFonts w:ascii="Times New Roman" w:hAnsi="Times New Roman" w:cs="Times New Roman"/>
          <w:sz w:val="20"/>
          <w:szCs w:val="20"/>
        </w:rPr>
        <w:t>Начальная цена</w:t>
      </w:r>
      <w:r w:rsidRPr="009F6FEC">
        <w:rPr>
          <w:rFonts w:ascii="Times New Roman" w:hAnsi="Times New Roman" w:cs="Times New Roman"/>
          <w:sz w:val="20"/>
          <w:szCs w:val="20"/>
        </w:rPr>
        <w:t xml:space="preserve"> единицы товара, работы, услуги при размещении извещений об осуществлении государственных (муниципальных) закупок или направлении приглашений принять участие в определении поставщика путем использования конкурентных способов определения поставщика</w:t>
      </w:r>
      <w:r w:rsidR="009F6FEC" w:rsidRPr="009F6FEC">
        <w:rPr>
          <w:rFonts w:ascii="Times New Roman" w:hAnsi="Times New Roman" w:cs="Times New Roman"/>
          <w:sz w:val="20"/>
          <w:szCs w:val="20"/>
        </w:rPr>
        <w:t>.</w:t>
      </w:r>
    </w:p>
  </w:footnote>
  <w:footnote w:id="5">
    <w:p w14:paraId="07DCC952" w14:textId="2E64E862" w:rsidR="009F6FEC" w:rsidRPr="009F6FEC" w:rsidRDefault="009F6FEC" w:rsidP="009F6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6FEC">
        <w:rPr>
          <w:rStyle w:val="ad"/>
          <w:rFonts w:ascii="Times New Roman" w:hAnsi="Times New Roman" w:cs="Times New Roman"/>
          <w:sz w:val="20"/>
          <w:szCs w:val="20"/>
        </w:rPr>
        <w:footnoteRef/>
      </w:r>
      <w:r w:rsidRPr="009F6FEC">
        <w:rPr>
          <w:rFonts w:ascii="Times New Roman" w:hAnsi="Times New Roman" w:cs="Times New Roman"/>
          <w:sz w:val="20"/>
          <w:szCs w:val="20"/>
        </w:rPr>
        <w:t xml:space="preserve"> Цена контракта, заключаемого с единственным поставщиком (подрядчиком, исполнителем).</w:t>
      </w:r>
    </w:p>
  </w:footnote>
  <w:footnote w:id="6">
    <w:p w14:paraId="4664E6C5" w14:textId="448B08A9" w:rsidR="00CE2B3E" w:rsidRPr="009F6FEC" w:rsidRDefault="00CE2B3E" w:rsidP="009F6FE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F6FEC">
        <w:rPr>
          <w:rStyle w:val="ad"/>
          <w:rFonts w:ascii="Times New Roman" w:hAnsi="Times New Roman" w:cs="Times New Roman"/>
          <w:sz w:val="20"/>
          <w:szCs w:val="20"/>
        </w:rPr>
        <w:footnoteRef/>
      </w:r>
      <w:r w:rsidR="00F46171">
        <w:rPr>
          <w:rFonts w:ascii="Times New Roman" w:hAnsi="Times New Roman" w:cs="Times New Roman"/>
          <w:sz w:val="20"/>
          <w:szCs w:val="20"/>
        </w:rPr>
        <w:t xml:space="preserve"> </w:t>
      </w:r>
      <w:r w:rsidR="009F6FEC" w:rsidRPr="009F6FEC">
        <w:rPr>
          <w:rFonts w:ascii="Times New Roman" w:hAnsi="Times New Roman" w:cs="Times New Roman"/>
          <w:sz w:val="20"/>
          <w:szCs w:val="20"/>
        </w:rPr>
        <w:t>Центральное диспетчерское управление топливно-энергетического комплекса - филиал ФГБУ «РЭА» Минэнерго России.</w:t>
      </w:r>
    </w:p>
  </w:footnote>
  <w:footnote w:id="7">
    <w:p w14:paraId="5245BF01" w14:textId="5F2C79B8" w:rsidR="00017C82" w:rsidRPr="00A62255" w:rsidRDefault="00017C82">
      <w:pPr>
        <w:pStyle w:val="ab"/>
        <w:rPr>
          <w:rFonts w:ascii="Times New Roman" w:hAnsi="Times New Roman" w:cs="Times New Roman"/>
        </w:rPr>
      </w:pPr>
      <w:r w:rsidRPr="00A62255">
        <w:rPr>
          <w:rStyle w:val="ad"/>
          <w:rFonts w:ascii="Times New Roman" w:hAnsi="Times New Roman" w:cs="Times New Roman"/>
        </w:rPr>
        <w:footnoteRef/>
      </w:r>
      <w:r w:rsidRPr="00A62255">
        <w:rPr>
          <w:rFonts w:ascii="Times New Roman" w:hAnsi="Times New Roman" w:cs="Times New Roman"/>
        </w:rPr>
        <w:t xml:space="preserve"> </w:t>
      </w:r>
      <w:r w:rsidR="00A62255" w:rsidRPr="00A62255">
        <w:rPr>
          <w:rFonts w:ascii="Times New Roman" w:hAnsi="Times New Roman" w:cs="Times New Roman"/>
        </w:rPr>
        <w:t>https://rosstat.gov.ru/.</w:t>
      </w:r>
    </w:p>
  </w:footnote>
  <w:footnote w:id="8">
    <w:p w14:paraId="535157E1" w14:textId="0DDA7369" w:rsidR="00A62255" w:rsidRDefault="00A62255">
      <w:pPr>
        <w:pStyle w:val="ab"/>
      </w:pPr>
      <w:r w:rsidRPr="00A62255">
        <w:rPr>
          <w:rStyle w:val="ad"/>
          <w:rFonts w:ascii="Times New Roman" w:hAnsi="Times New Roman" w:cs="Times New Roman"/>
        </w:rPr>
        <w:footnoteRef/>
      </w:r>
      <w:r w:rsidRPr="00A62255">
        <w:rPr>
          <w:rFonts w:ascii="Times New Roman" w:hAnsi="Times New Roman" w:cs="Times New Roman"/>
        </w:rPr>
        <w:t xml:space="preserve"> https://fedstat.ru/.</w:t>
      </w:r>
    </w:p>
  </w:footnote>
  <w:footnote w:id="9">
    <w:p w14:paraId="7DA01896" w14:textId="341B85FE" w:rsidR="00C029B3" w:rsidRPr="00C029B3" w:rsidRDefault="00C029B3">
      <w:pPr>
        <w:pStyle w:val="ab"/>
        <w:rPr>
          <w:rFonts w:ascii="Times New Roman" w:hAnsi="Times New Roman" w:cs="Times New Roman"/>
        </w:rPr>
      </w:pPr>
      <w:r w:rsidRPr="00C029B3">
        <w:rPr>
          <w:rStyle w:val="ad"/>
          <w:rFonts w:ascii="Times New Roman" w:hAnsi="Times New Roman" w:cs="Times New Roman"/>
        </w:rPr>
        <w:footnoteRef/>
      </w:r>
      <w:r w:rsidRPr="00C029B3">
        <w:rPr>
          <w:rFonts w:ascii="Times New Roman" w:hAnsi="Times New Roman" w:cs="Times New Roman"/>
        </w:rPr>
        <w:t xml:space="preserve"> Индекс потребительских цен.</w:t>
      </w:r>
    </w:p>
  </w:footnote>
  <w:footnote w:id="10">
    <w:p w14:paraId="2FE3483D" w14:textId="233EFEB8" w:rsidR="006A08B3" w:rsidRPr="006A08B3" w:rsidRDefault="006A08B3">
      <w:pPr>
        <w:pStyle w:val="ab"/>
        <w:rPr>
          <w:rFonts w:ascii="Times New Roman" w:hAnsi="Times New Roman" w:cs="Times New Roman"/>
          <w:sz w:val="24"/>
          <w:szCs w:val="24"/>
        </w:rPr>
      </w:pPr>
      <w:r w:rsidRPr="006A08B3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6A08B3">
        <w:rPr>
          <w:rFonts w:ascii="Times New Roman" w:hAnsi="Times New Roman" w:cs="Times New Roman"/>
          <w:sz w:val="24"/>
          <w:szCs w:val="24"/>
        </w:rPr>
        <w:t xml:space="preserve"> Применим при условии поставки более 1 месяца, последующего за расчётным месяцем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18109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DE43C15" w14:textId="67B8C095" w:rsidR="007B2B69" w:rsidRPr="007B2B69" w:rsidRDefault="007B2B69">
        <w:pPr>
          <w:pStyle w:val="a5"/>
          <w:jc w:val="center"/>
          <w:rPr>
            <w:rFonts w:ascii="Times New Roman" w:hAnsi="Times New Roman" w:cs="Times New Roman"/>
          </w:rPr>
        </w:pPr>
        <w:r w:rsidRPr="007B2B69">
          <w:rPr>
            <w:rFonts w:ascii="Times New Roman" w:hAnsi="Times New Roman" w:cs="Times New Roman"/>
          </w:rPr>
          <w:fldChar w:fldCharType="begin"/>
        </w:r>
        <w:r w:rsidRPr="007B2B69">
          <w:rPr>
            <w:rFonts w:ascii="Times New Roman" w:hAnsi="Times New Roman" w:cs="Times New Roman"/>
          </w:rPr>
          <w:instrText>PAGE   \* MERGEFORMAT</w:instrText>
        </w:r>
        <w:r w:rsidRPr="007B2B69">
          <w:rPr>
            <w:rFonts w:ascii="Times New Roman" w:hAnsi="Times New Roman" w:cs="Times New Roman"/>
          </w:rPr>
          <w:fldChar w:fldCharType="separate"/>
        </w:r>
        <w:r w:rsidR="00943364">
          <w:rPr>
            <w:rFonts w:ascii="Times New Roman" w:hAnsi="Times New Roman" w:cs="Times New Roman"/>
            <w:noProof/>
          </w:rPr>
          <w:t>2</w:t>
        </w:r>
        <w:r w:rsidRPr="007B2B69">
          <w:rPr>
            <w:rFonts w:ascii="Times New Roman" w:hAnsi="Times New Roman" w:cs="Times New Roman"/>
          </w:rPr>
          <w:fldChar w:fldCharType="end"/>
        </w:r>
      </w:p>
    </w:sdtContent>
  </w:sdt>
  <w:p w14:paraId="67E1E983" w14:textId="77777777" w:rsidR="007B2B69" w:rsidRDefault="007B2B6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924F5"/>
    <w:multiLevelType w:val="hybridMultilevel"/>
    <w:tmpl w:val="6BECC346"/>
    <w:lvl w:ilvl="0" w:tplc="74E2683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E00"/>
    <w:rsid w:val="00017C82"/>
    <w:rsid w:val="000A6696"/>
    <w:rsid w:val="000B5497"/>
    <w:rsid w:val="000C1AB5"/>
    <w:rsid w:val="000D15F9"/>
    <w:rsid w:val="00124673"/>
    <w:rsid w:val="0016767D"/>
    <w:rsid w:val="00196AF2"/>
    <w:rsid w:val="001B028E"/>
    <w:rsid w:val="001D551E"/>
    <w:rsid w:val="001D60AC"/>
    <w:rsid w:val="001E223F"/>
    <w:rsid w:val="002012F3"/>
    <w:rsid w:val="00215E4B"/>
    <w:rsid w:val="00240DAA"/>
    <w:rsid w:val="00285D00"/>
    <w:rsid w:val="002A271D"/>
    <w:rsid w:val="002D5F24"/>
    <w:rsid w:val="002E50C5"/>
    <w:rsid w:val="002F0500"/>
    <w:rsid w:val="002F24C4"/>
    <w:rsid w:val="002F3053"/>
    <w:rsid w:val="003277BE"/>
    <w:rsid w:val="003336D7"/>
    <w:rsid w:val="00353FD6"/>
    <w:rsid w:val="0039748B"/>
    <w:rsid w:val="003B1EE3"/>
    <w:rsid w:val="00400E4A"/>
    <w:rsid w:val="00405852"/>
    <w:rsid w:val="00410939"/>
    <w:rsid w:val="00413BF8"/>
    <w:rsid w:val="00443256"/>
    <w:rsid w:val="004551E5"/>
    <w:rsid w:val="004A2814"/>
    <w:rsid w:val="004A45BB"/>
    <w:rsid w:val="004E6A51"/>
    <w:rsid w:val="004F2795"/>
    <w:rsid w:val="00512081"/>
    <w:rsid w:val="00535866"/>
    <w:rsid w:val="005435DE"/>
    <w:rsid w:val="00546FB9"/>
    <w:rsid w:val="005964E1"/>
    <w:rsid w:val="005B04D9"/>
    <w:rsid w:val="005B7F0B"/>
    <w:rsid w:val="005C153C"/>
    <w:rsid w:val="005F6C05"/>
    <w:rsid w:val="00617C93"/>
    <w:rsid w:val="0066724D"/>
    <w:rsid w:val="0069189E"/>
    <w:rsid w:val="006A08B3"/>
    <w:rsid w:val="006C7E62"/>
    <w:rsid w:val="006D45CD"/>
    <w:rsid w:val="006E0F1F"/>
    <w:rsid w:val="006E7475"/>
    <w:rsid w:val="0070087B"/>
    <w:rsid w:val="00701283"/>
    <w:rsid w:val="00760504"/>
    <w:rsid w:val="007872AB"/>
    <w:rsid w:val="00791EDB"/>
    <w:rsid w:val="00796D81"/>
    <w:rsid w:val="007B068A"/>
    <w:rsid w:val="007B2B69"/>
    <w:rsid w:val="007D6CC2"/>
    <w:rsid w:val="007E36D8"/>
    <w:rsid w:val="007F02A2"/>
    <w:rsid w:val="00802105"/>
    <w:rsid w:val="008046F5"/>
    <w:rsid w:val="008075BC"/>
    <w:rsid w:val="00826106"/>
    <w:rsid w:val="00835827"/>
    <w:rsid w:val="00844116"/>
    <w:rsid w:val="008A1467"/>
    <w:rsid w:val="008C5AB9"/>
    <w:rsid w:val="009031D0"/>
    <w:rsid w:val="00937393"/>
    <w:rsid w:val="00943364"/>
    <w:rsid w:val="0094338A"/>
    <w:rsid w:val="00951D2E"/>
    <w:rsid w:val="00953982"/>
    <w:rsid w:val="00975C88"/>
    <w:rsid w:val="00975E00"/>
    <w:rsid w:val="0098777C"/>
    <w:rsid w:val="00991DB4"/>
    <w:rsid w:val="009966DE"/>
    <w:rsid w:val="009B677C"/>
    <w:rsid w:val="009F118B"/>
    <w:rsid w:val="009F6FEC"/>
    <w:rsid w:val="00A23FD6"/>
    <w:rsid w:val="00A32124"/>
    <w:rsid w:val="00A47616"/>
    <w:rsid w:val="00A53F1C"/>
    <w:rsid w:val="00A62255"/>
    <w:rsid w:val="00A65996"/>
    <w:rsid w:val="00A70834"/>
    <w:rsid w:val="00A8738E"/>
    <w:rsid w:val="00AC322D"/>
    <w:rsid w:val="00AC4A7E"/>
    <w:rsid w:val="00AF5121"/>
    <w:rsid w:val="00B305BC"/>
    <w:rsid w:val="00B33F9A"/>
    <w:rsid w:val="00B510FF"/>
    <w:rsid w:val="00B6081D"/>
    <w:rsid w:val="00B64BCA"/>
    <w:rsid w:val="00B87E3A"/>
    <w:rsid w:val="00BC17E7"/>
    <w:rsid w:val="00BE4CEA"/>
    <w:rsid w:val="00C029B3"/>
    <w:rsid w:val="00C02EC7"/>
    <w:rsid w:val="00C11965"/>
    <w:rsid w:val="00C13581"/>
    <w:rsid w:val="00C463CA"/>
    <w:rsid w:val="00C739FA"/>
    <w:rsid w:val="00C77366"/>
    <w:rsid w:val="00CE1CF7"/>
    <w:rsid w:val="00CE2B3E"/>
    <w:rsid w:val="00CF762F"/>
    <w:rsid w:val="00D0080D"/>
    <w:rsid w:val="00D356FE"/>
    <w:rsid w:val="00D613D4"/>
    <w:rsid w:val="00D82D2E"/>
    <w:rsid w:val="00D96604"/>
    <w:rsid w:val="00DA3FBA"/>
    <w:rsid w:val="00DA4EA7"/>
    <w:rsid w:val="00DE4FCB"/>
    <w:rsid w:val="00E2581C"/>
    <w:rsid w:val="00E45C74"/>
    <w:rsid w:val="00E464BF"/>
    <w:rsid w:val="00E64370"/>
    <w:rsid w:val="00E74612"/>
    <w:rsid w:val="00E921D6"/>
    <w:rsid w:val="00E94C00"/>
    <w:rsid w:val="00EB41F1"/>
    <w:rsid w:val="00EB473A"/>
    <w:rsid w:val="00ED43CA"/>
    <w:rsid w:val="00EE19A9"/>
    <w:rsid w:val="00F04452"/>
    <w:rsid w:val="00F46171"/>
    <w:rsid w:val="00F91A14"/>
    <w:rsid w:val="00F93FB7"/>
    <w:rsid w:val="00FA3D10"/>
    <w:rsid w:val="00FB2922"/>
    <w:rsid w:val="00FD7681"/>
    <w:rsid w:val="00FF27C4"/>
    <w:rsid w:val="00F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0EB6"/>
  <w15:chartTrackingRefBased/>
  <w15:docId w15:val="{2C7E55ED-486B-46B9-BBCC-23D6A2A2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89E"/>
    <w:pPr>
      <w:ind w:left="720"/>
      <w:contextualSpacing/>
    </w:pPr>
  </w:style>
  <w:style w:type="character" w:customStyle="1" w:styleId="docdata">
    <w:name w:val="docdata"/>
    <w:aliases w:val="docy,v5,1846,bqiaagaaeyqcaaagiaiaaaodbgaabasgaaaaaaaaaaaaaaaaaaaaaaaaaaaaaaaaaaaaaaaaaaaaaaaaaaaaaaaaaaaaaaaaaaaaaaaaaaaaaaaaaaaaaaaaaaaaaaaaaaaaaaaaaaaaaaaaaaaaaaaaaaaaaaaaaaaaaaaaaaaaaaaaaaaaaaaaaaaaaaaaaaaaaaaaaaaaaaaaaaaaaaaaaaaaaaaaaaaaaaaa"/>
    <w:basedOn w:val="a0"/>
    <w:rsid w:val="0069189E"/>
  </w:style>
  <w:style w:type="paragraph" w:customStyle="1" w:styleId="58819">
    <w:name w:val="58819"/>
    <w:aliases w:val="bqiaagaaeyqcaaagiaiaaamr3waabtnfaaaaaaaaaaaaaaaaaaaaaaaaaaaaaaaaaaaaaaaaaaaaaaaaaaaaaaaaaaaaaaaaaaaaaaaaaaaaaaaaaaaaaaaaaaaaaaaaaaaaaaaaaaaaaaaaaaaaaaaaaaaaaaaaaaaaaaaaaaaaaaaaaaaaaaaaaaaaaaaaaaaaaaaaaaaaaaaaaaaaaaaaaaaaaaaaaaaaaaa"/>
    <w:basedOn w:val="a"/>
    <w:rsid w:val="00691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9189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B2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2B69"/>
  </w:style>
  <w:style w:type="paragraph" w:styleId="a7">
    <w:name w:val="footer"/>
    <w:basedOn w:val="a"/>
    <w:link w:val="a8"/>
    <w:uiPriority w:val="99"/>
    <w:unhideWhenUsed/>
    <w:rsid w:val="007B2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2B69"/>
  </w:style>
  <w:style w:type="character" w:styleId="a9">
    <w:name w:val="Hyperlink"/>
    <w:basedOn w:val="a0"/>
    <w:uiPriority w:val="99"/>
    <w:unhideWhenUsed/>
    <w:rsid w:val="0053586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35866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535866"/>
    <w:rPr>
      <w:color w:val="954F72" w:themeColor="followed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6A08B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A08B3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A08B3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6D4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D45CD"/>
    <w:rPr>
      <w:rFonts w:ascii="Segoe UI" w:hAnsi="Segoe UI" w:cs="Segoe UI"/>
      <w:sz w:val="18"/>
      <w:szCs w:val="18"/>
    </w:rPr>
  </w:style>
  <w:style w:type="paragraph" w:styleId="af0">
    <w:name w:val="Revision"/>
    <w:hidden/>
    <w:uiPriority w:val="99"/>
    <w:semiHidden/>
    <w:rsid w:val="00A53F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nomy.gov.ru/material/directions/makroec/prognozy_socialno_ekonomicheskogo_razvitiy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B2B0E-2480-429D-B25D-A0BA3DE7C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1902</Words>
  <Characters>10844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Семыкина Виктория Сергеевна</dc:creator>
  <cp:keywords/>
  <dc:description/>
  <cp:lastModifiedBy>Владислава Алексеевна Соснова</cp:lastModifiedBy>
  <cp:revision>2</cp:revision>
  <cp:lastPrinted>2025-03-27T07:32:00Z</cp:lastPrinted>
  <dcterms:created xsi:type="dcterms:W3CDTF">2025-03-27T07:32:00Z</dcterms:created>
  <dcterms:modified xsi:type="dcterms:W3CDTF">2025-03-27T07:32:00Z</dcterms:modified>
</cp:coreProperties>
</file>