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43BCC" w14:textId="0ECF08E4" w:rsidR="00A13F3F" w:rsidRDefault="00A13F3F">
      <w:pPr>
        <w:pStyle w:val="ConsPlusTitlePage"/>
      </w:pPr>
    </w:p>
    <w:p w14:paraId="3A96EFC7" w14:textId="77777777" w:rsidR="00A13F3F" w:rsidRDefault="00A13F3F">
      <w:pPr>
        <w:pStyle w:val="ConsPlusNormal"/>
        <w:jc w:val="both"/>
        <w:outlineLvl w:val="0"/>
      </w:pPr>
    </w:p>
    <w:p w14:paraId="4B7989FF" w14:textId="77777777" w:rsidR="00A13F3F" w:rsidRDefault="00A13F3F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В документации о закупке установлено требование о привлечении к исполнению контракта субподрядчиков, соисполнителей из числа СМП (в соответствии с </w:t>
      </w:r>
      <w:hyperlink r:id="rId4">
        <w:r>
          <w:rPr>
            <w:color w:val="0000FF"/>
          </w:rPr>
          <w:t>ч. 5 ст. 30</w:t>
        </w:r>
      </w:hyperlink>
      <w:r>
        <w:t xml:space="preserve"> Федерального закона от 05.04.2013 N 44-ФЗ) в размере 25%. Но победитель закупки, с которым был заключен контракт, сам оказался СМП, который, однако, в ходе исполнения контракта будет исключен из реестра СМП. Нужно ли ему будет привлечь к исполнению контракта СМП в объеме 25% от цены контракта? Будет ли включаться данная закупка в отчет об объеме закупок у СМП и СОНКО?</w:t>
      </w:r>
    </w:p>
    <w:p w14:paraId="10AFDA46" w14:textId="77777777" w:rsidR="00A13F3F" w:rsidRDefault="00A13F3F">
      <w:pPr>
        <w:pStyle w:val="ConsPlusNormal"/>
        <w:jc w:val="both"/>
      </w:pPr>
    </w:p>
    <w:p w14:paraId="455572B7" w14:textId="77777777" w:rsidR="00A13F3F" w:rsidRDefault="00A13F3F">
      <w:pPr>
        <w:pStyle w:val="ConsPlusNormal"/>
        <w:ind w:firstLine="540"/>
        <w:jc w:val="both"/>
      </w:pPr>
      <w:r>
        <w:rPr>
          <w:b/>
        </w:rPr>
        <w:t>Ответ:</w:t>
      </w:r>
    </w:p>
    <w:p w14:paraId="7A1EB4AA" w14:textId="77777777" w:rsidR="00A13F3F" w:rsidRDefault="00A13F3F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14:paraId="0705C3F7" w14:textId="77777777" w:rsidR="00A13F3F" w:rsidRDefault="00A13F3F">
      <w:pPr>
        <w:pStyle w:val="ConsPlusTitle"/>
        <w:jc w:val="center"/>
      </w:pPr>
    </w:p>
    <w:p w14:paraId="033B84EB" w14:textId="77777777" w:rsidR="00A13F3F" w:rsidRDefault="00A13F3F">
      <w:pPr>
        <w:pStyle w:val="ConsPlusTitle"/>
        <w:jc w:val="center"/>
      </w:pPr>
      <w:r>
        <w:t>ПИСЬМО</w:t>
      </w:r>
    </w:p>
    <w:p w14:paraId="1D66E8F7" w14:textId="77777777" w:rsidR="00A13F3F" w:rsidRDefault="00A13F3F">
      <w:pPr>
        <w:pStyle w:val="ConsPlusTitle"/>
        <w:jc w:val="center"/>
      </w:pPr>
      <w:r>
        <w:t>от 31 мая 2024 г. N 24-06-07/50609</w:t>
      </w:r>
    </w:p>
    <w:p w14:paraId="10040B0D" w14:textId="77777777" w:rsidR="00A13F3F" w:rsidRDefault="00A13F3F">
      <w:pPr>
        <w:pStyle w:val="ConsPlusNormal"/>
        <w:jc w:val="both"/>
      </w:pPr>
    </w:p>
    <w:p w14:paraId="0628A880" w14:textId="77777777" w:rsidR="00A13F3F" w:rsidRDefault="00A13F3F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ООО от 03.05.2024, направленное посредством электронной почты письмом от 03.05.2024, по вопросу применения положений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привлечения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(далее - СМП, СОНКО), сообщает следующее.</w:t>
      </w:r>
    </w:p>
    <w:p w14:paraId="60D4E182" w14:textId="77777777" w:rsidR="00A13F3F" w:rsidRDefault="00A13F3F">
      <w:pPr>
        <w:pStyle w:val="ConsPlusNormal"/>
        <w:spacing w:before="220"/>
        <w:ind w:firstLine="540"/>
        <w:jc w:val="both"/>
      </w:pPr>
      <w:r>
        <w:t xml:space="preserve">Положениями </w:t>
      </w:r>
      <w:hyperlink r:id="rId6">
        <w:r>
          <w:rPr>
            <w:color w:val="0000FF"/>
          </w:rPr>
          <w:t>пунктов 11.8</w:t>
        </w:r>
      </w:hyperlink>
      <w:r>
        <w:t xml:space="preserve"> и </w:t>
      </w:r>
      <w:hyperlink r:id="rId7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14:paraId="61DC1C1B" w14:textId="77777777" w:rsidR="00A13F3F" w:rsidRDefault="00A13F3F">
      <w:pPr>
        <w:pStyle w:val="ConsPlusNormal"/>
        <w:spacing w:before="220"/>
        <w:ind w:firstLine="540"/>
        <w:jc w:val="both"/>
      </w:pPr>
      <w:r>
        <w:t>Вместе с тем в рамках установленной компетенции Департамент полагает возможным отметить следующее.</w:t>
      </w:r>
    </w:p>
    <w:p w14:paraId="542F1684" w14:textId="77777777" w:rsidR="00A13F3F" w:rsidRDefault="00A13F3F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части 5 статьи 30</w:t>
        </w:r>
      </w:hyperlink>
      <w:r>
        <w:t xml:space="preserve"> Закона N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СМП или СОНКО, о привлечении к исполнению контракта субподрядчиков, соисполнителей из числа СМП, СОНКО.</w:t>
      </w:r>
    </w:p>
    <w:p w14:paraId="2D7FB692" w14:textId="77777777" w:rsidR="00A13F3F" w:rsidRDefault="00A13F3F">
      <w:pPr>
        <w:pStyle w:val="ConsPlusNormal"/>
        <w:spacing w:before="220"/>
        <w:ind w:firstLine="540"/>
        <w:jc w:val="both"/>
      </w:pPr>
      <w:r>
        <w:t xml:space="preserve">Таким образом, если по результатам закупки, осуществленной в соответствии с </w:t>
      </w:r>
      <w:hyperlink r:id="rId9">
        <w:r>
          <w:rPr>
            <w:color w:val="0000FF"/>
          </w:rPr>
          <w:t>частью 5 статьи 30</w:t>
        </w:r>
      </w:hyperlink>
      <w:r>
        <w:t xml:space="preserve"> Закона N 44-ФЗ, контракт заключается с поставщиком (подрядчиком, исполнителем), являющимся СМП, требование о привлечении к исполнению контракта субподрядчиков, соисполнителей из числа СМП, СОНКО к нему не предъявляется.</w:t>
      </w:r>
    </w:p>
    <w:p w14:paraId="178BD91B" w14:textId="77777777" w:rsidR="00A13F3F" w:rsidRDefault="00A13F3F">
      <w:pPr>
        <w:pStyle w:val="ConsPlusNormal"/>
        <w:spacing w:before="220"/>
        <w:ind w:firstLine="540"/>
        <w:jc w:val="both"/>
      </w:pPr>
      <w:r>
        <w:t xml:space="preserve">При этом в случае, если поставщик (подрядчик, исполнитель), с которым заключен контракт в соответствии с </w:t>
      </w:r>
      <w:hyperlink r:id="rId10">
        <w:r>
          <w:rPr>
            <w:color w:val="0000FF"/>
          </w:rPr>
          <w:t>частью 5 статьи 30</w:t>
        </w:r>
      </w:hyperlink>
      <w:r>
        <w:t xml:space="preserve"> Закона N 44-ФЗ, является СМП или СОНКО, в </w:t>
      </w:r>
      <w:hyperlink r:id="rId11">
        <w:r>
          <w:rPr>
            <w:color w:val="0000FF"/>
          </w:rPr>
          <w:t>позиции 6 раздела II</w:t>
        </w:r>
      </w:hyperlink>
      <w:r>
        <w:t xml:space="preserve"> Формы отчета </w:t>
      </w:r>
      <w:hyperlink w:anchor="P16">
        <w:r>
          <w:rPr>
            <w:color w:val="0000FF"/>
          </w:rPr>
          <w:t>&lt;*&gt;</w:t>
        </w:r>
      </w:hyperlink>
      <w:r>
        <w:t xml:space="preserve"> учитывается объем, установленный условиями контракта в виде процента цены контракта </w:t>
      </w:r>
      <w:hyperlink w:anchor="P17">
        <w:r>
          <w:rPr>
            <w:color w:val="0000FF"/>
          </w:rPr>
          <w:t>&lt;**&gt;</w:t>
        </w:r>
      </w:hyperlink>
      <w:r>
        <w:t>.</w:t>
      </w:r>
    </w:p>
    <w:p w14:paraId="6B14A105" w14:textId="77777777" w:rsidR="00A13F3F" w:rsidRDefault="00A13F3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1723036" w14:textId="77777777" w:rsidR="00A13F3F" w:rsidRDefault="00A13F3F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&lt;*&gt; </w:t>
      </w:r>
      <w:hyperlink r:id="rId12">
        <w:r>
          <w:rPr>
            <w:color w:val="0000FF"/>
          </w:rPr>
          <w:t>Форма</w:t>
        </w:r>
      </w:hyperlink>
      <w:r>
        <w:t xml:space="preserve"> отчета об объеме закупок у субъектов малого предпринимательства и социально ориентированных некоммерческих организаций, утвержденная постановлением Правительства Российской Федерации от 17.03.2015 N 238 "О порядке подготовки отчета об объеме закупок у субъектов малого предпринимательства и социально ориентированных некоммерческих </w:t>
      </w:r>
      <w:r>
        <w:lastRenderedPageBreak/>
        <w:t>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финансирования" (далее - Постановление N 238).</w:t>
      </w:r>
    </w:p>
    <w:p w14:paraId="64B0309A" w14:textId="77777777" w:rsidR="00A13F3F" w:rsidRDefault="00A13F3F">
      <w:pPr>
        <w:pStyle w:val="ConsPlusNormal"/>
        <w:spacing w:before="220"/>
        <w:ind w:firstLine="540"/>
        <w:jc w:val="both"/>
      </w:pPr>
      <w:bookmarkStart w:id="1" w:name="P17"/>
      <w:bookmarkEnd w:id="1"/>
      <w:r>
        <w:t xml:space="preserve">&lt;**&gt; </w:t>
      </w:r>
      <w:hyperlink r:id="rId13">
        <w:r>
          <w:rPr>
            <w:color w:val="0000FF"/>
          </w:rPr>
          <w:t>Подпункт "е" пункта 2</w:t>
        </w:r>
      </w:hyperlink>
      <w:r>
        <w:t xml:space="preserve"> Требований к заполнению формы отчета об объеме закупок у субъектов малого предпринимательства и социально ориентированных некоммерческих организаций, являющихся приложением к Правилам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системе, утвержденным Постановлением N 238.</w:t>
      </w:r>
    </w:p>
    <w:p w14:paraId="56456B7F" w14:textId="77777777" w:rsidR="00A13F3F" w:rsidRDefault="00A13F3F">
      <w:pPr>
        <w:pStyle w:val="ConsPlusNormal"/>
        <w:jc w:val="both"/>
      </w:pPr>
    </w:p>
    <w:p w14:paraId="4039C206" w14:textId="77777777" w:rsidR="00A13F3F" w:rsidRDefault="00A13F3F">
      <w:pPr>
        <w:pStyle w:val="ConsPlusNormal"/>
        <w:ind w:firstLine="540"/>
        <w:jc w:val="both"/>
      </w:pPr>
      <w:r>
        <w:t xml:space="preserve">Согласно </w:t>
      </w:r>
      <w:hyperlink r:id="rId14">
        <w:r>
          <w:rPr>
            <w:color w:val="0000FF"/>
          </w:rPr>
          <w:t>части 1 статьи 34</w:t>
        </w:r>
      </w:hyperlink>
      <w:r>
        <w:t xml:space="preserve"> Закона N 44-ФЗ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приглашение, документация о закупке, заявка не предусмотрены.</w:t>
      </w:r>
    </w:p>
    <w:p w14:paraId="02D546B0" w14:textId="77777777" w:rsidR="00A13F3F" w:rsidRDefault="00A13F3F">
      <w:pPr>
        <w:pStyle w:val="ConsPlusNormal"/>
        <w:spacing w:before="220"/>
        <w:ind w:firstLine="540"/>
        <w:jc w:val="both"/>
      </w:pPr>
      <w:r>
        <w:t xml:space="preserve">Учитывая изложенное, </w:t>
      </w:r>
      <w:hyperlink r:id="rId15">
        <w:r>
          <w:rPr>
            <w:color w:val="0000FF"/>
          </w:rPr>
          <w:t>Законом</w:t>
        </w:r>
      </w:hyperlink>
      <w:r>
        <w:t xml:space="preserve"> N 44-ФЗ установлено, что заключение контракта должно происходить в соответствии с извещением об осуществлении закупки и заявкой участника закупки, с которым заключается контракт.</w:t>
      </w:r>
    </w:p>
    <w:p w14:paraId="4B056DA2" w14:textId="77777777" w:rsidR="00A13F3F" w:rsidRDefault="00A13F3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6">
        <w:r>
          <w:rPr>
            <w:color w:val="0000FF"/>
          </w:rPr>
          <w:t>частью 2 статьи 34</w:t>
        </w:r>
      </w:hyperlink>
      <w:r>
        <w:t xml:space="preserve"> Закона N 44-ФЗ при исполнении контракта изменение его существенных условий не допускается, за исключением случаев, предусмотренных Законом N 44-ФЗ.</w:t>
      </w:r>
    </w:p>
    <w:p w14:paraId="2A4BB353" w14:textId="77777777" w:rsidR="00A13F3F" w:rsidRDefault="00A13F3F">
      <w:pPr>
        <w:pStyle w:val="ConsPlusNormal"/>
        <w:spacing w:before="220"/>
        <w:ind w:firstLine="540"/>
        <w:jc w:val="both"/>
      </w:pPr>
      <w:r>
        <w:t xml:space="preserve">При этом Департамент отмечает, что возможность изменения условия о привлечении к исполнению контракта субподрядчиков, соисполнителей из числа СМП, СОНКО положениями </w:t>
      </w:r>
      <w:hyperlink r:id="rId17">
        <w:r>
          <w:rPr>
            <w:color w:val="0000FF"/>
          </w:rPr>
          <w:t>Закона</w:t>
        </w:r>
      </w:hyperlink>
      <w:r>
        <w:t xml:space="preserve"> N 44-ФЗ не предусмотрена.</w:t>
      </w:r>
    </w:p>
    <w:p w14:paraId="352B4EF8" w14:textId="77777777" w:rsidR="00A13F3F" w:rsidRDefault="00A13F3F">
      <w:pPr>
        <w:pStyle w:val="ConsPlusNormal"/>
        <w:spacing w:before="220"/>
        <w:ind w:firstLine="540"/>
        <w:jc w:val="both"/>
      </w:pPr>
      <w:proofErr w:type="gramStart"/>
      <w:r>
        <w:t>Таким образом, в случае, если</w:t>
      </w:r>
      <w:proofErr w:type="gramEnd"/>
      <w:r>
        <w:t xml:space="preserve"> в ходе исполнения контракта поставщик (подрядчик, исполнитель) перестал относится к категории СМП, но на момент определения поставщика (подрядчика, исполнителя) участник закупки являлся СМП, у такого поставщика (подрядчика, исполнителя) отсутствует необходимость привлечения к исполнению контракта субподрядчиков, соисполнителей из числа СМП, СОНКО.</w:t>
      </w:r>
    </w:p>
    <w:p w14:paraId="59815570" w14:textId="77777777" w:rsidR="00A13F3F" w:rsidRDefault="00A13F3F">
      <w:pPr>
        <w:pStyle w:val="ConsPlusNormal"/>
        <w:jc w:val="both"/>
      </w:pPr>
    </w:p>
    <w:p w14:paraId="51B77F41" w14:textId="77777777" w:rsidR="00A13F3F" w:rsidRDefault="00A13F3F">
      <w:pPr>
        <w:pStyle w:val="ConsPlusNormal"/>
        <w:jc w:val="right"/>
      </w:pPr>
      <w:r>
        <w:t>Заместитель директора Департамента</w:t>
      </w:r>
    </w:p>
    <w:p w14:paraId="0799CB17" w14:textId="77777777" w:rsidR="00A13F3F" w:rsidRDefault="00A13F3F">
      <w:pPr>
        <w:pStyle w:val="ConsPlusNormal"/>
        <w:jc w:val="right"/>
      </w:pPr>
      <w:r>
        <w:t>Н.В.КОНКИНА</w:t>
      </w:r>
    </w:p>
    <w:p w14:paraId="3210E91A" w14:textId="77777777" w:rsidR="00A13F3F" w:rsidRDefault="00A13F3F">
      <w:pPr>
        <w:pStyle w:val="ConsPlusNormal"/>
      </w:pPr>
      <w:r>
        <w:t>31.05.2024</w:t>
      </w:r>
    </w:p>
    <w:p w14:paraId="4DCB69AE" w14:textId="77777777" w:rsidR="00A13F3F" w:rsidRDefault="00A13F3F">
      <w:pPr>
        <w:pStyle w:val="ConsPlusNormal"/>
        <w:jc w:val="both"/>
      </w:pPr>
    </w:p>
    <w:p w14:paraId="0FA20CE2" w14:textId="77777777" w:rsidR="00A13F3F" w:rsidRDefault="00A13F3F">
      <w:pPr>
        <w:pStyle w:val="ConsPlusNormal"/>
        <w:jc w:val="both"/>
      </w:pPr>
    </w:p>
    <w:p w14:paraId="56D4F751" w14:textId="77777777" w:rsidR="00A13F3F" w:rsidRDefault="00A13F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12B5016" w14:textId="77777777" w:rsidR="001D53E0" w:rsidRDefault="001D53E0"/>
    <w:sectPr w:rsidR="001D53E0" w:rsidSect="00A13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3F"/>
    <w:rsid w:val="001D53E0"/>
    <w:rsid w:val="001E2E44"/>
    <w:rsid w:val="00264522"/>
    <w:rsid w:val="00594F07"/>
    <w:rsid w:val="00883E27"/>
    <w:rsid w:val="0088557E"/>
    <w:rsid w:val="00A13F3F"/>
    <w:rsid w:val="00A44694"/>
    <w:rsid w:val="00CD6E39"/>
    <w:rsid w:val="00F6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4EA9"/>
  <w15:chartTrackingRefBased/>
  <w15:docId w15:val="{474607A3-27D6-430E-BA25-DB1B3718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F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3F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3F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5972&amp;dst=101869" TargetMode="External"/><Relationship Id="rId13" Type="http://schemas.openxmlformats.org/officeDocument/2006/relationships/hyperlink" Target="https://login.consultant.ru/link/?req=doc&amp;base=RZB&amp;n=435139&amp;dst=10003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56673&amp;dst=100537" TargetMode="External"/><Relationship Id="rId12" Type="http://schemas.openxmlformats.org/officeDocument/2006/relationships/hyperlink" Target="https://login.consultant.ru/link/?req=doc&amp;base=RZB&amp;n=435139&amp;dst=100047" TargetMode="External"/><Relationship Id="rId17" Type="http://schemas.openxmlformats.org/officeDocument/2006/relationships/hyperlink" Target="https://login.consultant.ru/link/?req=doc&amp;base=RZB&amp;n=4659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465972&amp;dst=12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6673&amp;dst=100509" TargetMode="External"/><Relationship Id="rId11" Type="http://schemas.openxmlformats.org/officeDocument/2006/relationships/hyperlink" Target="https://login.consultant.ru/link/?req=doc&amp;base=RZB&amp;n=435139&amp;dst=100074" TargetMode="External"/><Relationship Id="rId5" Type="http://schemas.openxmlformats.org/officeDocument/2006/relationships/hyperlink" Target="https://login.consultant.ru/link/?req=doc&amp;base=RZB&amp;n=465972" TargetMode="External"/><Relationship Id="rId15" Type="http://schemas.openxmlformats.org/officeDocument/2006/relationships/hyperlink" Target="https://login.consultant.ru/link/?req=doc&amp;base=RZB&amp;n=465972&amp;dst=2237" TargetMode="External"/><Relationship Id="rId10" Type="http://schemas.openxmlformats.org/officeDocument/2006/relationships/hyperlink" Target="https://login.consultant.ru/link/?req=doc&amp;base=RZB&amp;n=465972&amp;dst=10186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RZB&amp;n=465972&amp;dst=101869" TargetMode="External"/><Relationship Id="rId9" Type="http://schemas.openxmlformats.org/officeDocument/2006/relationships/hyperlink" Target="https://login.consultant.ru/link/?req=doc&amp;base=RZB&amp;n=465972&amp;dst=101869" TargetMode="External"/><Relationship Id="rId14" Type="http://schemas.openxmlformats.org/officeDocument/2006/relationships/hyperlink" Target="https://login.consultant.ru/link/?req=doc&amp;base=RZB&amp;n=465972&amp;dst=2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989</Words>
  <Characters>5639</Characters>
  <Application>Microsoft Office Word</Application>
  <DocSecurity>0</DocSecurity>
  <Lines>46</Lines>
  <Paragraphs>13</Paragraphs>
  <ScaleCrop>false</ScaleCrop>
  <Company>diakov.net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Office7 MS</dc:creator>
  <cp:keywords/>
  <dc:description/>
  <cp:lastModifiedBy>Office7 MS</cp:lastModifiedBy>
  <cp:revision>2</cp:revision>
  <dcterms:created xsi:type="dcterms:W3CDTF">2024-06-14T08:15:00Z</dcterms:created>
  <dcterms:modified xsi:type="dcterms:W3CDTF">2024-06-14T08:21:00Z</dcterms:modified>
</cp:coreProperties>
</file>