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65681" w14:textId="77777777" w:rsidR="004D2E62" w:rsidRDefault="004D2E62">
      <w:pPr>
        <w:pStyle w:val="ConsPlusTitlePage"/>
      </w:pPr>
      <w:r>
        <w:t xml:space="preserve">Документ предоставлен </w:t>
      </w:r>
      <w:hyperlink r:id="rId4">
        <w:r>
          <w:rPr>
            <w:color w:val="0000FF"/>
          </w:rPr>
          <w:t>КонсультантПлюс</w:t>
        </w:r>
      </w:hyperlink>
      <w:r>
        <w:br/>
      </w:r>
    </w:p>
    <w:p w14:paraId="70A19263" w14:textId="77777777" w:rsidR="004D2E62" w:rsidRDefault="004D2E62">
      <w:pPr>
        <w:pStyle w:val="ConsPlusNormal"/>
        <w:jc w:val="both"/>
        <w:outlineLvl w:val="0"/>
      </w:pPr>
    </w:p>
    <w:p w14:paraId="0179E604" w14:textId="77777777" w:rsidR="004D2E62" w:rsidRDefault="004D2E62">
      <w:pPr>
        <w:pStyle w:val="ConsPlusTitle"/>
        <w:jc w:val="center"/>
        <w:outlineLvl w:val="0"/>
      </w:pPr>
      <w:r>
        <w:t>ПРАВИТЕЛЬСТВО РЯЗАНСКОЙ ОБЛАСТИ</w:t>
      </w:r>
    </w:p>
    <w:p w14:paraId="3C79D948" w14:textId="77777777" w:rsidR="004D2E62" w:rsidRDefault="004D2E62">
      <w:pPr>
        <w:pStyle w:val="ConsPlusTitle"/>
        <w:jc w:val="center"/>
      </w:pPr>
    </w:p>
    <w:p w14:paraId="299170FB" w14:textId="77777777" w:rsidR="004D2E62" w:rsidRDefault="004D2E62">
      <w:pPr>
        <w:pStyle w:val="ConsPlusTitle"/>
        <w:jc w:val="center"/>
      </w:pPr>
      <w:r>
        <w:t>ПОСТАНОВЛЕНИЕ</w:t>
      </w:r>
    </w:p>
    <w:p w14:paraId="4BA8199C" w14:textId="77777777" w:rsidR="004D2E62" w:rsidRDefault="004D2E62">
      <w:pPr>
        <w:pStyle w:val="ConsPlusTitle"/>
        <w:jc w:val="center"/>
      </w:pPr>
      <w:r>
        <w:t>от 27 апреля 2016 г. N 91</w:t>
      </w:r>
    </w:p>
    <w:p w14:paraId="0AEB5A01" w14:textId="77777777" w:rsidR="004D2E62" w:rsidRDefault="004D2E62">
      <w:pPr>
        <w:pStyle w:val="ConsPlusTitle"/>
        <w:jc w:val="center"/>
      </w:pPr>
    </w:p>
    <w:p w14:paraId="01E89429" w14:textId="77777777" w:rsidR="004D2E62" w:rsidRDefault="004D2E62">
      <w:pPr>
        <w:pStyle w:val="ConsPlusTitle"/>
        <w:jc w:val="center"/>
      </w:pPr>
      <w:r>
        <w:t>ОБ ОПРЕДЕЛЕНИИ ТРЕБОВАНИЙ К ЗАКУПАЕМЫМ ГОСУДАРСТВЕННЫМИ</w:t>
      </w:r>
    </w:p>
    <w:p w14:paraId="52889A6C" w14:textId="77777777" w:rsidR="004D2E62" w:rsidRDefault="004D2E62">
      <w:pPr>
        <w:pStyle w:val="ConsPlusTitle"/>
        <w:jc w:val="center"/>
      </w:pPr>
      <w:r>
        <w:t>ЗАКАЗЧИКАМИ РЯЗАНСКОЙ ОБЛАСТИ ОТДЕЛЬНЫМ ВИДАМ ТОВАРОВ,</w:t>
      </w:r>
    </w:p>
    <w:p w14:paraId="5D98FD8C" w14:textId="77777777" w:rsidR="004D2E62" w:rsidRDefault="004D2E62">
      <w:pPr>
        <w:pStyle w:val="ConsPlusTitle"/>
        <w:jc w:val="center"/>
      </w:pPr>
      <w:r>
        <w:t>РАБОТ, УСЛУГ (В ТОМ ЧИСЛЕ ПРЕДЕЛЬНЫХ ЦЕН ТОВАРОВ, РАБОТ,</w:t>
      </w:r>
    </w:p>
    <w:p w14:paraId="5143CC4F" w14:textId="77777777" w:rsidR="004D2E62" w:rsidRDefault="004D2E62">
      <w:pPr>
        <w:pStyle w:val="ConsPlusTitle"/>
        <w:jc w:val="center"/>
      </w:pPr>
      <w:r>
        <w:t>УСЛУГ)</w:t>
      </w:r>
    </w:p>
    <w:p w14:paraId="3101D47B" w14:textId="77777777" w:rsidR="004D2E62" w:rsidRDefault="004D2E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2E62" w14:paraId="2D31FDC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414E19" w14:textId="77777777" w:rsidR="004D2E62" w:rsidRDefault="004D2E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5DDFA3" w14:textId="77777777" w:rsidR="004D2E62" w:rsidRDefault="004D2E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593FCB" w14:textId="77777777" w:rsidR="004D2E62" w:rsidRDefault="004D2E62">
            <w:pPr>
              <w:pStyle w:val="ConsPlusNormal"/>
              <w:jc w:val="center"/>
            </w:pPr>
            <w:r>
              <w:rPr>
                <w:color w:val="392C69"/>
              </w:rPr>
              <w:t>Список изменяющих документов</w:t>
            </w:r>
          </w:p>
          <w:p w14:paraId="60F0FE79" w14:textId="77777777" w:rsidR="004D2E62" w:rsidRDefault="004D2E62">
            <w:pPr>
              <w:pStyle w:val="ConsPlusNormal"/>
              <w:jc w:val="center"/>
            </w:pPr>
            <w:r>
              <w:rPr>
                <w:color w:val="392C69"/>
              </w:rPr>
              <w:t>(в ред. Постановлений Правительства Рязанской области</w:t>
            </w:r>
          </w:p>
          <w:p w14:paraId="185F5CD9" w14:textId="77777777" w:rsidR="004D2E62" w:rsidRDefault="004D2E62">
            <w:pPr>
              <w:pStyle w:val="ConsPlusNormal"/>
              <w:jc w:val="center"/>
            </w:pPr>
            <w:r>
              <w:rPr>
                <w:color w:val="392C69"/>
              </w:rPr>
              <w:t xml:space="preserve">от 03.05.2017 </w:t>
            </w:r>
            <w:hyperlink r:id="rId5">
              <w:r>
                <w:rPr>
                  <w:color w:val="0000FF"/>
                </w:rPr>
                <w:t>N 91</w:t>
              </w:r>
            </w:hyperlink>
            <w:r>
              <w:rPr>
                <w:color w:val="392C69"/>
              </w:rPr>
              <w:t xml:space="preserve">, от 15.11.2017 </w:t>
            </w:r>
            <w:hyperlink r:id="rId6">
              <w:r>
                <w:rPr>
                  <w:color w:val="0000FF"/>
                </w:rPr>
                <w:t>N 288</w:t>
              </w:r>
            </w:hyperlink>
            <w:r>
              <w:rPr>
                <w:color w:val="392C69"/>
              </w:rPr>
              <w:t xml:space="preserve">, от 05.04.2018 </w:t>
            </w:r>
            <w:hyperlink r:id="rId7">
              <w:r>
                <w:rPr>
                  <w:color w:val="0000FF"/>
                </w:rPr>
                <w:t>N 86</w:t>
              </w:r>
            </w:hyperlink>
            <w:r>
              <w:rPr>
                <w:color w:val="392C69"/>
              </w:rPr>
              <w:t>,</w:t>
            </w:r>
          </w:p>
          <w:p w14:paraId="1D79B219" w14:textId="77777777" w:rsidR="004D2E62" w:rsidRDefault="004D2E62">
            <w:pPr>
              <w:pStyle w:val="ConsPlusNormal"/>
              <w:jc w:val="center"/>
            </w:pPr>
            <w:r>
              <w:rPr>
                <w:color w:val="392C69"/>
              </w:rPr>
              <w:t xml:space="preserve">от 18.11.2019 </w:t>
            </w:r>
            <w:hyperlink r:id="rId8">
              <w:r>
                <w:rPr>
                  <w:color w:val="0000FF"/>
                </w:rPr>
                <w:t>N 359</w:t>
              </w:r>
            </w:hyperlink>
            <w:r>
              <w:rPr>
                <w:color w:val="392C69"/>
              </w:rPr>
              <w:t xml:space="preserve">, от 07.12.2021 </w:t>
            </w:r>
            <w:hyperlink r:id="rId9">
              <w:r>
                <w:rPr>
                  <w:color w:val="0000FF"/>
                </w:rPr>
                <w:t>N 347</w:t>
              </w:r>
            </w:hyperlink>
            <w:r>
              <w:rPr>
                <w:color w:val="392C69"/>
              </w:rPr>
              <w:t xml:space="preserve">, от 01.03.2022 </w:t>
            </w:r>
            <w:hyperlink r:id="rId10">
              <w:r>
                <w:rPr>
                  <w:color w:val="0000FF"/>
                </w:rPr>
                <w:t>N 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0B22493" w14:textId="77777777" w:rsidR="004D2E62" w:rsidRDefault="004D2E62">
            <w:pPr>
              <w:pStyle w:val="ConsPlusNormal"/>
            </w:pPr>
          </w:p>
        </w:tc>
      </w:tr>
    </w:tbl>
    <w:p w14:paraId="71E1CE73" w14:textId="77777777" w:rsidR="004D2E62" w:rsidRDefault="004D2E62">
      <w:pPr>
        <w:pStyle w:val="ConsPlusNormal"/>
        <w:jc w:val="both"/>
      </w:pPr>
    </w:p>
    <w:p w14:paraId="7EBA0816" w14:textId="77777777" w:rsidR="004D2E62" w:rsidRDefault="004D2E62">
      <w:pPr>
        <w:pStyle w:val="ConsPlusNormal"/>
        <w:ind w:firstLine="540"/>
        <w:jc w:val="both"/>
      </w:pPr>
      <w:r>
        <w:t xml:space="preserve">В соответствии с </w:t>
      </w:r>
      <w:hyperlink r:id="rId11">
        <w:r>
          <w:rPr>
            <w:color w:val="0000FF"/>
          </w:rPr>
          <w:t>пунктом 2 части 4 статьи 19</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w:t>
      </w:r>
      <w:hyperlink r:id="rId12">
        <w:r>
          <w:rPr>
            <w:color w:val="0000FF"/>
          </w:rPr>
          <w:t>Постановлением</w:t>
        </w:r>
      </w:hyperlink>
      <w:r>
        <w:t xml:space="preserve"> Правительства Российской Федерации от 02.09.2015 N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 </w:t>
      </w:r>
      <w:hyperlink r:id="rId13">
        <w:r>
          <w:rPr>
            <w:color w:val="0000FF"/>
          </w:rPr>
          <w:t>Постановлением</w:t>
        </w:r>
      </w:hyperlink>
      <w:r>
        <w:t xml:space="preserve"> Правительства Рязанской области от 29.12.2015 N 335 "Об утверждении требований к порядку разработки и принятия правовых актов о нормировании в сфере закупок для обеспечения нужд Рязанской области, содержанию указанных актов и обеспечению их исполнения" Правительство Рязанской области постановляет:</w:t>
      </w:r>
    </w:p>
    <w:p w14:paraId="41D52D00" w14:textId="77777777" w:rsidR="004D2E62" w:rsidRDefault="004D2E62">
      <w:pPr>
        <w:pStyle w:val="ConsPlusNormal"/>
        <w:spacing w:before="200"/>
        <w:ind w:firstLine="540"/>
        <w:jc w:val="both"/>
      </w:pPr>
      <w:r>
        <w:t xml:space="preserve">1. Утвердить </w:t>
      </w:r>
      <w:hyperlink w:anchor="P37">
        <w:r>
          <w:rPr>
            <w:color w:val="0000FF"/>
          </w:rPr>
          <w:t>Правила</w:t>
        </w:r>
      </w:hyperlink>
      <w:r>
        <w:t xml:space="preserve"> определения требований к отдельным видам товаров, работ, услуг (в том числе предельных цен товаров, работ, услуг), закупаемым органами государственной власти Рязанской области, подведомственными им государственными казенными учреждениями Рязанской области, государственными бюджетными учреждениями Рязанской области и государственными унитарными предприятиями Рязанской области, государственными органами Рязанской области, органом управления Территориальным фондом обязательного медицинского страхования Рязанской области, (далее - Правила), согласно приложению.</w:t>
      </w:r>
    </w:p>
    <w:p w14:paraId="2A2C4054" w14:textId="77777777" w:rsidR="004D2E62" w:rsidRDefault="004D2E62">
      <w:pPr>
        <w:pStyle w:val="ConsPlusNormal"/>
        <w:jc w:val="both"/>
      </w:pPr>
      <w:r>
        <w:t xml:space="preserve">(в ред. </w:t>
      </w:r>
      <w:hyperlink r:id="rId14">
        <w:r>
          <w:rPr>
            <w:color w:val="0000FF"/>
          </w:rPr>
          <w:t>Постановления</w:t>
        </w:r>
      </w:hyperlink>
      <w:r>
        <w:t xml:space="preserve"> Правительства Рязанской области от 03.05.2017 N 91)</w:t>
      </w:r>
    </w:p>
    <w:p w14:paraId="7EAC9C7F" w14:textId="77777777" w:rsidR="004D2E62" w:rsidRDefault="004D2E62">
      <w:pPr>
        <w:pStyle w:val="ConsPlusNormal"/>
        <w:spacing w:before="200"/>
        <w:ind w:firstLine="540"/>
        <w:jc w:val="both"/>
      </w:pPr>
      <w:r>
        <w:t xml:space="preserve">2. Органам государственной власти Рязанской области, органу управления Территориальным фондом обязательного медицинского страхования Рязанской области разработать на основании </w:t>
      </w:r>
      <w:hyperlink w:anchor="P37">
        <w:r>
          <w:rPr>
            <w:color w:val="0000FF"/>
          </w:rPr>
          <w:t>Правил</w:t>
        </w:r>
      </w:hyperlink>
      <w:r>
        <w:t xml:space="preserve"> и утвердить в срок до 1 июля 2016 года требования к отдельным видам товаров, работ, услуг (в том числе предельные цены товаров, работ, услуг), закупаемым органами государственной власти Рязанской области, подведомственными им государственными казенными учреждениями Рязанской области, государственными бюджетными учреждениями Рязанской области и государственными унитарными предприятиями Рязанской области, органом управления Территориальным фондом обязательного медицинского страхования Рязанской области.</w:t>
      </w:r>
    </w:p>
    <w:p w14:paraId="3EFCA701" w14:textId="77777777" w:rsidR="004D2E62" w:rsidRDefault="004D2E62">
      <w:pPr>
        <w:pStyle w:val="ConsPlusNormal"/>
        <w:jc w:val="both"/>
      </w:pPr>
      <w:r>
        <w:t xml:space="preserve">(в ред. </w:t>
      </w:r>
      <w:hyperlink r:id="rId15">
        <w:r>
          <w:rPr>
            <w:color w:val="0000FF"/>
          </w:rPr>
          <w:t>Постановления</w:t>
        </w:r>
      </w:hyperlink>
      <w:r>
        <w:t xml:space="preserve"> Правительства Рязанской области от 03.05.2017 N 91)</w:t>
      </w:r>
    </w:p>
    <w:p w14:paraId="7D9F965E" w14:textId="77777777" w:rsidR="004D2E62" w:rsidRDefault="004D2E62">
      <w:pPr>
        <w:pStyle w:val="ConsPlusNormal"/>
        <w:spacing w:before="200"/>
        <w:ind w:firstLine="540"/>
        <w:jc w:val="both"/>
      </w:pPr>
      <w:r>
        <w:t xml:space="preserve">3. Рекомендовать государственным органам Рязанской области разработать на основании </w:t>
      </w:r>
      <w:hyperlink w:anchor="P37">
        <w:r>
          <w:rPr>
            <w:color w:val="0000FF"/>
          </w:rPr>
          <w:t>Правил</w:t>
        </w:r>
      </w:hyperlink>
      <w:r>
        <w:t xml:space="preserve"> и утвердить в срок до 1 июля 2016 года требования к отдельным видам товаров, работ, услуг (в том числе предельные цены товаров, работ, услуг), закупаемым государственными органами Рязанской области.</w:t>
      </w:r>
    </w:p>
    <w:p w14:paraId="6E589F83" w14:textId="77777777" w:rsidR="004D2E62" w:rsidRDefault="004D2E62">
      <w:pPr>
        <w:pStyle w:val="ConsPlusNormal"/>
        <w:spacing w:before="200"/>
        <w:ind w:firstLine="540"/>
        <w:jc w:val="both"/>
      </w:pPr>
      <w:r>
        <w:t xml:space="preserve">4. Министерству имущественных и земельных отношений Рязанской области разместить </w:t>
      </w:r>
      <w:hyperlink w:anchor="P37">
        <w:r>
          <w:rPr>
            <w:color w:val="0000FF"/>
          </w:rPr>
          <w:t>Правила</w:t>
        </w:r>
      </w:hyperlink>
      <w:r>
        <w:t xml:space="preserve"> в единой информационной системе в сфере закупок.</w:t>
      </w:r>
    </w:p>
    <w:p w14:paraId="58EC5F19" w14:textId="77777777" w:rsidR="004D2E62" w:rsidRDefault="004D2E62">
      <w:pPr>
        <w:pStyle w:val="ConsPlusNormal"/>
        <w:spacing w:before="200"/>
        <w:ind w:firstLine="540"/>
        <w:jc w:val="both"/>
      </w:pPr>
      <w:r>
        <w:t>5. Контроль за исполнением настоящего постановления возложить на заместителя Председателя Правительства Рязанской области А.А.Никитина.</w:t>
      </w:r>
    </w:p>
    <w:p w14:paraId="7F091B51" w14:textId="77777777" w:rsidR="004D2E62" w:rsidRDefault="004D2E62">
      <w:pPr>
        <w:pStyle w:val="ConsPlusNormal"/>
        <w:jc w:val="both"/>
      </w:pPr>
      <w:r>
        <w:t xml:space="preserve">(п. 5 в ред. </w:t>
      </w:r>
      <w:hyperlink r:id="rId16">
        <w:r>
          <w:rPr>
            <w:color w:val="0000FF"/>
          </w:rPr>
          <w:t>Постановления</w:t>
        </w:r>
      </w:hyperlink>
      <w:r>
        <w:t xml:space="preserve"> Правительства Рязанской области от 01.03.2022 N 64)</w:t>
      </w:r>
    </w:p>
    <w:p w14:paraId="1B69FF72" w14:textId="77777777" w:rsidR="004D2E62" w:rsidRDefault="004D2E62">
      <w:pPr>
        <w:pStyle w:val="ConsPlusNormal"/>
        <w:jc w:val="both"/>
      </w:pPr>
    </w:p>
    <w:p w14:paraId="4C796632" w14:textId="77777777" w:rsidR="004D2E62" w:rsidRDefault="004D2E62">
      <w:pPr>
        <w:pStyle w:val="ConsPlusNormal"/>
        <w:jc w:val="right"/>
      </w:pPr>
      <w:r>
        <w:t>Губернатор Рязанской области</w:t>
      </w:r>
    </w:p>
    <w:p w14:paraId="68526554" w14:textId="77777777" w:rsidR="004D2E62" w:rsidRDefault="004D2E62">
      <w:pPr>
        <w:pStyle w:val="ConsPlusNormal"/>
        <w:jc w:val="right"/>
      </w:pPr>
      <w:r>
        <w:t>О.И.КОВАЛЕВ</w:t>
      </w:r>
    </w:p>
    <w:p w14:paraId="3C062733" w14:textId="77777777" w:rsidR="004D2E62" w:rsidRDefault="004D2E62">
      <w:pPr>
        <w:pStyle w:val="ConsPlusNormal"/>
        <w:jc w:val="both"/>
      </w:pPr>
    </w:p>
    <w:p w14:paraId="531AA7A4" w14:textId="77777777" w:rsidR="004D2E62" w:rsidRDefault="004D2E62">
      <w:pPr>
        <w:pStyle w:val="ConsPlusNormal"/>
        <w:jc w:val="both"/>
      </w:pPr>
    </w:p>
    <w:p w14:paraId="409E2FCC" w14:textId="77777777" w:rsidR="004D2E62" w:rsidRDefault="004D2E62">
      <w:pPr>
        <w:pStyle w:val="ConsPlusNormal"/>
        <w:jc w:val="both"/>
      </w:pPr>
    </w:p>
    <w:p w14:paraId="0F9C6A32" w14:textId="77777777" w:rsidR="004D2E62" w:rsidRDefault="004D2E62">
      <w:pPr>
        <w:pStyle w:val="ConsPlusNormal"/>
        <w:jc w:val="both"/>
      </w:pPr>
    </w:p>
    <w:p w14:paraId="7EA2C5C5" w14:textId="77777777" w:rsidR="004D2E62" w:rsidRDefault="004D2E62">
      <w:pPr>
        <w:pStyle w:val="ConsPlusNormal"/>
        <w:jc w:val="both"/>
      </w:pPr>
    </w:p>
    <w:p w14:paraId="458A0CF4" w14:textId="77777777" w:rsidR="004D2E62" w:rsidRDefault="004D2E62">
      <w:pPr>
        <w:pStyle w:val="ConsPlusNormal"/>
        <w:jc w:val="right"/>
        <w:outlineLvl w:val="0"/>
      </w:pPr>
      <w:r>
        <w:t>Приложение</w:t>
      </w:r>
    </w:p>
    <w:p w14:paraId="5C1FC62E" w14:textId="77777777" w:rsidR="004D2E62" w:rsidRDefault="004D2E62">
      <w:pPr>
        <w:pStyle w:val="ConsPlusNormal"/>
        <w:jc w:val="right"/>
      </w:pPr>
      <w:r>
        <w:t>к Постановлению</w:t>
      </w:r>
    </w:p>
    <w:p w14:paraId="4A02AEDF" w14:textId="77777777" w:rsidR="004D2E62" w:rsidRDefault="004D2E62">
      <w:pPr>
        <w:pStyle w:val="ConsPlusNormal"/>
        <w:jc w:val="right"/>
      </w:pPr>
      <w:r>
        <w:t>Правительства Рязанской области</w:t>
      </w:r>
    </w:p>
    <w:p w14:paraId="63FB8AE2" w14:textId="77777777" w:rsidR="004D2E62" w:rsidRDefault="004D2E62">
      <w:pPr>
        <w:pStyle w:val="ConsPlusNormal"/>
        <w:jc w:val="right"/>
      </w:pPr>
      <w:r>
        <w:t>от 27 апреля 2016 г. N 91</w:t>
      </w:r>
    </w:p>
    <w:p w14:paraId="440BF331" w14:textId="77777777" w:rsidR="004D2E62" w:rsidRDefault="004D2E62">
      <w:pPr>
        <w:pStyle w:val="ConsPlusNormal"/>
        <w:jc w:val="both"/>
      </w:pPr>
    </w:p>
    <w:p w14:paraId="197D78A4" w14:textId="77777777" w:rsidR="004D2E62" w:rsidRDefault="004D2E62">
      <w:pPr>
        <w:pStyle w:val="ConsPlusTitle"/>
        <w:jc w:val="center"/>
      </w:pPr>
      <w:bookmarkStart w:id="0" w:name="P37"/>
      <w:bookmarkEnd w:id="0"/>
      <w:r>
        <w:t>ПРАВИЛА</w:t>
      </w:r>
    </w:p>
    <w:p w14:paraId="7D89FD3F" w14:textId="77777777" w:rsidR="004D2E62" w:rsidRDefault="004D2E62">
      <w:pPr>
        <w:pStyle w:val="ConsPlusTitle"/>
        <w:jc w:val="center"/>
      </w:pPr>
      <w:r>
        <w:t>ОПРЕДЕЛЕНИЯ ТРЕБОВАНИЙ К ОТДЕЛЬНЫМ ВИДАМ ТОВАРОВ, РАБОТ,</w:t>
      </w:r>
    </w:p>
    <w:p w14:paraId="31C559A4" w14:textId="77777777" w:rsidR="004D2E62" w:rsidRDefault="004D2E62">
      <w:pPr>
        <w:pStyle w:val="ConsPlusTitle"/>
        <w:jc w:val="center"/>
      </w:pPr>
      <w:r>
        <w:t>УСЛУГ (В ТОМ ЧИСЛЕ ПРЕДЕЛЬНЫХ ЦЕН ТОВАРОВ, РАБОТ, УСЛУГ),</w:t>
      </w:r>
    </w:p>
    <w:p w14:paraId="7B0CB6E0" w14:textId="77777777" w:rsidR="004D2E62" w:rsidRDefault="004D2E62">
      <w:pPr>
        <w:pStyle w:val="ConsPlusTitle"/>
        <w:jc w:val="center"/>
      </w:pPr>
      <w:r>
        <w:t>ЗАКУПАЕМЫМ ОРГАНАМИ ГОСУДАРСТВЕННОЙ ВЛАСТИ РЯЗАНСКОЙ</w:t>
      </w:r>
    </w:p>
    <w:p w14:paraId="31D0A876" w14:textId="77777777" w:rsidR="004D2E62" w:rsidRDefault="004D2E62">
      <w:pPr>
        <w:pStyle w:val="ConsPlusTitle"/>
        <w:jc w:val="center"/>
      </w:pPr>
      <w:r>
        <w:t>ОБЛАСТИ, ПОДВЕДОМСТВЕННЫМИ ИМ ГОСУДАРСТВЕННЫМИ КАЗЕННЫМИ</w:t>
      </w:r>
    </w:p>
    <w:p w14:paraId="2CDB7EBA" w14:textId="77777777" w:rsidR="004D2E62" w:rsidRDefault="004D2E62">
      <w:pPr>
        <w:pStyle w:val="ConsPlusTitle"/>
        <w:jc w:val="center"/>
      </w:pPr>
      <w:r>
        <w:t>УЧРЕЖДЕНИЯМИ РЯЗАНСКОЙ ОБЛАСТИ, ГОСУДАРСТВЕННЫМИ БЮДЖЕТНЫМИ</w:t>
      </w:r>
    </w:p>
    <w:p w14:paraId="7B996076" w14:textId="77777777" w:rsidR="004D2E62" w:rsidRDefault="004D2E62">
      <w:pPr>
        <w:pStyle w:val="ConsPlusTitle"/>
        <w:jc w:val="center"/>
      </w:pPr>
      <w:r>
        <w:t>УЧРЕЖДЕНИЯМИ РЯЗАНСКОЙ ОБЛАСТИ И ГОСУДАРСТВЕННЫМИ УНИТАРНЫМИ</w:t>
      </w:r>
    </w:p>
    <w:p w14:paraId="4616863A" w14:textId="77777777" w:rsidR="004D2E62" w:rsidRDefault="004D2E62">
      <w:pPr>
        <w:pStyle w:val="ConsPlusTitle"/>
        <w:jc w:val="center"/>
      </w:pPr>
      <w:r>
        <w:t>ПРЕДПРИЯТИЯМИ РЯЗАНСКОЙ ОБЛАСТИ, ГОСУДАРСТВЕННЫМИ ОРГАНАМИ</w:t>
      </w:r>
    </w:p>
    <w:p w14:paraId="6928468B" w14:textId="77777777" w:rsidR="004D2E62" w:rsidRDefault="004D2E62">
      <w:pPr>
        <w:pStyle w:val="ConsPlusTitle"/>
        <w:jc w:val="center"/>
      </w:pPr>
      <w:r>
        <w:t>РЯЗАНСКОЙ ОБЛАСТИ, ОРГАНОМ УПРАВЛЕНИЯ ТЕРРИТОРИАЛЬНЫМ ФОНДОМ</w:t>
      </w:r>
    </w:p>
    <w:p w14:paraId="49273CC7" w14:textId="77777777" w:rsidR="004D2E62" w:rsidRDefault="004D2E62">
      <w:pPr>
        <w:pStyle w:val="ConsPlusTitle"/>
        <w:jc w:val="center"/>
      </w:pPr>
      <w:r>
        <w:t>ОБЯЗАТЕЛЬНОГО МЕДИЦИНСКОГО СТРАХОВАНИЯ РЯЗАНСКОЙ ОБЛАСТИ</w:t>
      </w:r>
    </w:p>
    <w:p w14:paraId="015388EC" w14:textId="77777777" w:rsidR="004D2E62" w:rsidRDefault="004D2E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2E62" w14:paraId="39EB970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B8650D" w14:textId="77777777" w:rsidR="004D2E62" w:rsidRDefault="004D2E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09A114" w14:textId="77777777" w:rsidR="004D2E62" w:rsidRDefault="004D2E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755D4D" w14:textId="77777777" w:rsidR="004D2E62" w:rsidRDefault="004D2E62">
            <w:pPr>
              <w:pStyle w:val="ConsPlusNormal"/>
              <w:jc w:val="center"/>
            </w:pPr>
            <w:r>
              <w:rPr>
                <w:color w:val="392C69"/>
              </w:rPr>
              <w:t>Список изменяющих документов</w:t>
            </w:r>
          </w:p>
          <w:p w14:paraId="5E890F10" w14:textId="77777777" w:rsidR="004D2E62" w:rsidRDefault="004D2E62">
            <w:pPr>
              <w:pStyle w:val="ConsPlusNormal"/>
              <w:jc w:val="center"/>
            </w:pPr>
            <w:r>
              <w:rPr>
                <w:color w:val="392C69"/>
              </w:rPr>
              <w:t>(в ред. Постановлений Правительства Рязанской области</w:t>
            </w:r>
          </w:p>
          <w:p w14:paraId="4B13CC94" w14:textId="77777777" w:rsidR="004D2E62" w:rsidRDefault="004D2E62">
            <w:pPr>
              <w:pStyle w:val="ConsPlusNormal"/>
              <w:jc w:val="center"/>
            </w:pPr>
            <w:r>
              <w:rPr>
                <w:color w:val="392C69"/>
              </w:rPr>
              <w:t xml:space="preserve">от 03.05.2017 </w:t>
            </w:r>
            <w:hyperlink r:id="rId17">
              <w:r>
                <w:rPr>
                  <w:color w:val="0000FF"/>
                </w:rPr>
                <w:t>N 91</w:t>
              </w:r>
            </w:hyperlink>
            <w:r>
              <w:rPr>
                <w:color w:val="392C69"/>
              </w:rPr>
              <w:t xml:space="preserve">, от 05.04.2018 </w:t>
            </w:r>
            <w:hyperlink r:id="rId18">
              <w:r>
                <w:rPr>
                  <w:color w:val="0000FF"/>
                </w:rPr>
                <w:t>N 86</w:t>
              </w:r>
            </w:hyperlink>
            <w:r>
              <w:rPr>
                <w:color w:val="392C69"/>
              </w:rPr>
              <w:t xml:space="preserve">, от 18.11.2019 </w:t>
            </w:r>
            <w:hyperlink r:id="rId19">
              <w:r>
                <w:rPr>
                  <w:color w:val="0000FF"/>
                </w:rPr>
                <w:t>N 359,</w:t>
              </w:r>
            </w:hyperlink>
          </w:p>
          <w:p w14:paraId="519C1598" w14:textId="77777777" w:rsidR="004D2E62" w:rsidRDefault="004D2E62">
            <w:pPr>
              <w:pStyle w:val="ConsPlusNormal"/>
              <w:jc w:val="center"/>
            </w:pPr>
            <w:r>
              <w:rPr>
                <w:color w:val="392C69"/>
              </w:rPr>
              <w:t xml:space="preserve">от 07.12.2021 </w:t>
            </w:r>
            <w:hyperlink r:id="rId20">
              <w:r>
                <w:rPr>
                  <w:color w:val="0000FF"/>
                </w:rPr>
                <w:t>N 347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BF53B29" w14:textId="77777777" w:rsidR="004D2E62" w:rsidRDefault="004D2E62">
            <w:pPr>
              <w:pStyle w:val="ConsPlusNormal"/>
            </w:pPr>
          </w:p>
        </w:tc>
      </w:tr>
    </w:tbl>
    <w:p w14:paraId="1E0D6FDD" w14:textId="77777777" w:rsidR="004D2E62" w:rsidRDefault="004D2E62">
      <w:pPr>
        <w:pStyle w:val="ConsPlusNormal"/>
        <w:jc w:val="both"/>
      </w:pPr>
    </w:p>
    <w:p w14:paraId="04892AFC" w14:textId="77777777" w:rsidR="004D2E62" w:rsidRDefault="004D2E62">
      <w:pPr>
        <w:pStyle w:val="ConsPlusNormal"/>
        <w:ind w:firstLine="540"/>
        <w:jc w:val="both"/>
      </w:pPr>
      <w:r>
        <w:t>1. Настоящие Правила устанавливают порядок определения требований к отдельным видам товаров, работ, услуг (в том числе предельных цен товаров, работ, услуг), закупаемым органами государственной власти Рязанской области, подведомственными им государственными казенными учреждениями Рязанской области, государственными бюджетными учреждениями Рязанской области и государственными унитарными предприятиями Рязанской области, государственными органами Рязанской области (далее - субъект нормирования Рязанской области), органом управления Территориальным фондом обязательного медицинского страхования Рязанской области.</w:t>
      </w:r>
    </w:p>
    <w:p w14:paraId="1D42B3C8" w14:textId="77777777" w:rsidR="004D2E62" w:rsidRDefault="004D2E62">
      <w:pPr>
        <w:pStyle w:val="ConsPlusNormal"/>
        <w:jc w:val="both"/>
      </w:pPr>
      <w:r>
        <w:t xml:space="preserve">(в ред. </w:t>
      </w:r>
      <w:hyperlink r:id="rId21">
        <w:r>
          <w:rPr>
            <w:color w:val="0000FF"/>
          </w:rPr>
          <w:t>Постановления</w:t>
        </w:r>
      </w:hyperlink>
      <w:r>
        <w:t xml:space="preserve"> Правительства Рязанской области от 03.05.2017 N 91)</w:t>
      </w:r>
    </w:p>
    <w:p w14:paraId="22F7B5E8" w14:textId="77777777" w:rsidR="004D2E62" w:rsidRDefault="004D2E62">
      <w:pPr>
        <w:pStyle w:val="ConsPlusNormal"/>
        <w:spacing w:before="200"/>
        <w:ind w:firstLine="540"/>
        <w:jc w:val="both"/>
      </w:pPr>
      <w:r>
        <w:t xml:space="preserve">Под видом товаров, работ, услуг в целях настоящих Правил понимаются виды товаров, работ, услуг, соответствующие 6-значному коду позиции по Общероссийскому </w:t>
      </w:r>
      <w:hyperlink r:id="rId22">
        <w:r>
          <w:rPr>
            <w:color w:val="0000FF"/>
          </w:rPr>
          <w:t>классификатору</w:t>
        </w:r>
      </w:hyperlink>
      <w:r>
        <w:t xml:space="preserve"> продукции по видам экономической деятельности (далее - ОКПД 2).</w:t>
      </w:r>
    </w:p>
    <w:p w14:paraId="140A4C3E" w14:textId="77777777" w:rsidR="004D2E62" w:rsidRDefault="004D2E62">
      <w:pPr>
        <w:pStyle w:val="ConsPlusNormal"/>
        <w:spacing w:before="200"/>
        <w:ind w:firstLine="540"/>
        <w:jc w:val="both"/>
      </w:pPr>
      <w:r>
        <w:t>2. Требования к закупаемым субъектом нормирования Рязанской области и органом управления Территориальным фондом обязательного медицинского страхования Рязанской области отдельным видам товаров, работ, услуг (в том числе предельным ценам товаров, работ, услуг) утверждаются органами государственной власти Рязанской области, государственными органами Рязанской области и органом управления Территориальным фондом обязательного медицинского страхования Рязанской области в форме перечня отдельных видов товаров, работ, услуг, в отношении которых устанавливаются потребительские свойства (в том числе характеристики качества) и иные характеристики, имеющие влияние на цену отдельных видов товаров, работ, услуг (далее - ведомственный перечень).</w:t>
      </w:r>
    </w:p>
    <w:p w14:paraId="6A1B9A85" w14:textId="77777777" w:rsidR="004D2E62" w:rsidRDefault="004D2E62">
      <w:pPr>
        <w:pStyle w:val="ConsPlusNormal"/>
        <w:spacing w:before="200"/>
        <w:ind w:firstLine="540"/>
        <w:jc w:val="both"/>
      </w:pPr>
      <w:hyperlink w:anchor="P96">
        <w:r>
          <w:rPr>
            <w:color w:val="0000FF"/>
          </w:rPr>
          <w:t>Ведомственный перечень</w:t>
        </w:r>
      </w:hyperlink>
      <w:r>
        <w:t xml:space="preserve"> составляется по форме согласно приложению N 1 к настоящим Правилам на основании обязательного перечня отдельных видов товаров, работ, услуг, их потребительских свойств и иных характеристик, а также значения таких свойств и характеристик (в том числе предельных цен товаров, работ, услуг) (далее - обязательный перечень) согласно </w:t>
      </w:r>
      <w:hyperlink w:anchor="P181">
        <w:r>
          <w:rPr>
            <w:color w:val="0000FF"/>
          </w:rPr>
          <w:t>приложению N 2</w:t>
        </w:r>
      </w:hyperlink>
      <w:r>
        <w:t xml:space="preserve"> к настоящим Правилам.</w:t>
      </w:r>
    </w:p>
    <w:p w14:paraId="4003E2C4" w14:textId="77777777" w:rsidR="004D2E62" w:rsidRDefault="004D2E62">
      <w:pPr>
        <w:pStyle w:val="ConsPlusNormal"/>
        <w:spacing w:before="200"/>
        <w:ind w:firstLine="540"/>
        <w:jc w:val="both"/>
      </w:pPr>
      <w:r>
        <w:t>В отношении отдельных видов товаров, работ, услуг, включенных в обязательный перечень, в ведомственном перечне определяются их потребительские свойства и иные характеристики, а также значения таких свойств и характеристик (в том числе предельные цены товаров, работ, услуг), если указанные свойства, характеристики и их значения не определены в обязательном перечне.</w:t>
      </w:r>
    </w:p>
    <w:p w14:paraId="701F5C1B" w14:textId="77777777" w:rsidR="004D2E62" w:rsidRDefault="004D2E62">
      <w:pPr>
        <w:pStyle w:val="ConsPlusNormal"/>
        <w:spacing w:before="200"/>
        <w:ind w:firstLine="540"/>
        <w:jc w:val="both"/>
      </w:pPr>
      <w:r>
        <w:t xml:space="preserve">Органы государственной власти Рязанской области, государственные органы Рязанской области и орган управления Территориальным фондом обязательного медицинского страхования Рязанской области в ведомственном перечне определяют значения характеристик и свойств </w:t>
      </w:r>
      <w:r>
        <w:lastRenderedPageBreak/>
        <w:t>отдельных видов товаров, работ, услуг (в том числе предельные цены товаров, работ, услуг), включенных в обязательный перечень, в том случае, если в обязательном перечне не определены значения таких характеристик и свойств (в том числе предельные цены товаров, работ, услуг).</w:t>
      </w:r>
    </w:p>
    <w:p w14:paraId="7E1D6F04" w14:textId="77777777" w:rsidR="004D2E62" w:rsidRDefault="004D2E62">
      <w:pPr>
        <w:pStyle w:val="ConsPlusNormal"/>
        <w:spacing w:before="200"/>
        <w:ind w:firstLine="540"/>
        <w:jc w:val="both"/>
      </w:pPr>
      <w:bookmarkStart w:id="1" w:name="P59"/>
      <w:bookmarkEnd w:id="1"/>
      <w:r>
        <w:t>3. Отдельные виды товаров, работ, услуг, не включенные в обязательный перечень, подлежат включению в ведомственный перечень при условии, если средняя арифметическая сумма значений следующих критериев превышает 10 процентов:</w:t>
      </w:r>
    </w:p>
    <w:p w14:paraId="4A38EC5B" w14:textId="77777777" w:rsidR="004D2E62" w:rsidRDefault="004D2E62">
      <w:pPr>
        <w:pStyle w:val="ConsPlusNormal"/>
        <w:spacing w:before="200"/>
        <w:ind w:firstLine="540"/>
        <w:jc w:val="both"/>
      </w:pPr>
      <w:r>
        <w:t>а) доля оплаты по отдельному виду товаров, работ, услуг (в соответствии с графиками платежей) по контрактам, информация о которых включена в реестр контрактов, заключенных заказчиками, и реестр контрактов, содержащих сведения, составляющие государственную тайну, субъектом нормирования Рязанской области и органом управления Территориальным фондом обязательного медицинского страхования Рязанской области в общем объеме оплаты по контрактам, включенным в указанные реестры (по графикам платежей), заключенным субъектом нормирования Рязанской области и органом управления Территориальным фондом обязательного медицинского страхования Рязанской области;</w:t>
      </w:r>
    </w:p>
    <w:p w14:paraId="04D03B4D" w14:textId="77777777" w:rsidR="004D2E62" w:rsidRDefault="004D2E62">
      <w:pPr>
        <w:pStyle w:val="ConsPlusNormal"/>
        <w:spacing w:before="200"/>
        <w:ind w:firstLine="540"/>
        <w:jc w:val="both"/>
      </w:pPr>
      <w:r>
        <w:t>б) доля контрактов на закупку отдельных видов товаров, работ, услуг субъекта нормирования Рязанской области и органа управления Территориальным фондом обязательного медицинского страхования Рязанской области на приобретение товаров, работ, услуг, заключенных в отчетном финансовом году, в общем количестве контрактов субъекта нормирования Рязанской области и органа управления Территориальным фондом обязательного медицинского страхования Рязанской области на приобретение товаров, работ, услуг, заключенных в отчетном финансовом году.</w:t>
      </w:r>
    </w:p>
    <w:p w14:paraId="437F9D17" w14:textId="77777777" w:rsidR="004D2E62" w:rsidRDefault="004D2E62">
      <w:pPr>
        <w:pStyle w:val="ConsPlusNormal"/>
        <w:spacing w:before="200"/>
        <w:ind w:firstLine="540"/>
        <w:jc w:val="both"/>
      </w:pPr>
      <w:bookmarkStart w:id="2" w:name="P62"/>
      <w:bookmarkEnd w:id="2"/>
      <w:r>
        <w:t>4. Дополнительным критерием отбора отдельных видов товаров, работ, услуг, применяемым при формировании ведомственного перечня, является приобретение субъектом нормирования Рязанской области и органом управления Территориальным фондом обязательного медицинского страхования Рязанской области отдельных видов товаров, работ, услуг путем участия в проведении совместных конкурсов и аукционов на приобретение отдельного вида товаров, работ, услуг для обеспечения нужд субъекта нормирования Рязанской области и Территориального фонда обязательного медицинского страхования Рязанской области за отчетный финансовый год.</w:t>
      </w:r>
    </w:p>
    <w:p w14:paraId="11BA43F7" w14:textId="77777777" w:rsidR="004D2E62" w:rsidRDefault="004D2E62">
      <w:pPr>
        <w:pStyle w:val="ConsPlusNormal"/>
        <w:spacing w:before="200"/>
        <w:ind w:firstLine="540"/>
        <w:jc w:val="both"/>
      </w:pPr>
      <w:r>
        <w:t xml:space="preserve">5. Органы государственной власти Рязанской области, государственные органы Рязанской области и орган управления Территориальным фондом обязательного медицинского страхования Рязанской области при включении в ведомственный перечень отдельных видов товаров, работ, услуг, не указанных в обязательном перечне, применяют установленные </w:t>
      </w:r>
      <w:hyperlink w:anchor="P59">
        <w:r>
          <w:rPr>
            <w:color w:val="0000FF"/>
          </w:rPr>
          <w:t>пунктами 3</w:t>
        </w:r>
      </w:hyperlink>
      <w:r>
        <w:t xml:space="preserve">, </w:t>
      </w:r>
      <w:hyperlink w:anchor="P62">
        <w:r>
          <w:rPr>
            <w:color w:val="0000FF"/>
          </w:rPr>
          <w:t>4</w:t>
        </w:r>
      </w:hyperlink>
      <w:r>
        <w:t xml:space="preserve"> настоящих Правил критерии.</w:t>
      </w:r>
    </w:p>
    <w:p w14:paraId="31CE0E95" w14:textId="77777777" w:rsidR="004D2E62" w:rsidRDefault="004D2E62">
      <w:pPr>
        <w:pStyle w:val="ConsPlusNormal"/>
        <w:spacing w:before="200"/>
        <w:ind w:firstLine="540"/>
        <w:jc w:val="both"/>
      </w:pPr>
      <w:r>
        <w:t>6. В целях формирования ведомственного перечня органы государственной власти Рязанской области, государственные органы Рязанской области и орган управления Территориальным фондом обязательного медицинского страхования Рязанской области вправе определять дополнительные критерии отбора отдельных видов товаров, работ, услуг и порядок их применения, не приводящие к сужению ведомственного перечня.</w:t>
      </w:r>
    </w:p>
    <w:p w14:paraId="49123847" w14:textId="77777777" w:rsidR="004D2E62" w:rsidRDefault="004D2E62">
      <w:pPr>
        <w:pStyle w:val="ConsPlusNormal"/>
        <w:spacing w:before="200"/>
        <w:ind w:firstLine="540"/>
        <w:jc w:val="both"/>
      </w:pPr>
      <w:r>
        <w:t>7. В ведомственном перечне предусматриваются следующие сведения, дополнительно включаемые органами государственной власти Рязанской области, государственными органами Рязанской области и органом управления Территориальным фондом обязательного медицинского страхования Рязанской области:</w:t>
      </w:r>
    </w:p>
    <w:p w14:paraId="5B05E6F0" w14:textId="77777777" w:rsidR="004D2E62" w:rsidRDefault="004D2E62">
      <w:pPr>
        <w:pStyle w:val="ConsPlusNormal"/>
        <w:spacing w:before="200"/>
        <w:ind w:firstLine="540"/>
        <w:jc w:val="both"/>
      </w:pPr>
      <w:r>
        <w:t>а) отдельные виды товаров, работ, услуг, не указанные в обязательном перечне;</w:t>
      </w:r>
    </w:p>
    <w:p w14:paraId="0C797BA7" w14:textId="77777777" w:rsidR="004D2E62" w:rsidRDefault="004D2E62">
      <w:pPr>
        <w:pStyle w:val="ConsPlusNormal"/>
        <w:spacing w:before="200"/>
        <w:ind w:firstLine="540"/>
        <w:jc w:val="both"/>
      </w:pPr>
      <w:r>
        <w:t>б) характеристики товаров, работ, услуг, не включенные в обязательный перечень и не приводящие к необоснованным ограничениям количества участников закупки;</w:t>
      </w:r>
    </w:p>
    <w:p w14:paraId="2B896FD0" w14:textId="77777777" w:rsidR="004D2E62" w:rsidRDefault="004D2E62">
      <w:pPr>
        <w:pStyle w:val="ConsPlusNormal"/>
        <w:spacing w:before="200"/>
        <w:ind w:firstLine="540"/>
        <w:jc w:val="both"/>
      </w:pPr>
      <w:r>
        <w:t>в) значения количественных и (или) качественных показателей характеристик (свойств) товаров, работ, услуг, отличающиеся от значений, содержащихся в обязательном перечне, в том числе с учетом функционального назначения товара, под которым понимаются цель и условия использования (применения) товара, позволяющие товару выполнять свое основное назначение, вспомогательные функции или определяющие универсальность применения товара (выполнение соответствующих функций, работ, оказание соответствующих услуг, территориальные, климатические факторы и другое).</w:t>
      </w:r>
    </w:p>
    <w:p w14:paraId="5293569A" w14:textId="77777777" w:rsidR="004D2E62" w:rsidRDefault="004D2E62">
      <w:pPr>
        <w:pStyle w:val="ConsPlusNormal"/>
        <w:spacing w:before="200"/>
        <w:ind w:firstLine="540"/>
        <w:jc w:val="both"/>
      </w:pPr>
      <w:r>
        <w:t xml:space="preserve">8. Требования к отдельным видам товаров, работ, услуг определяются с учетом категорий и (или) групп должностей работников, если затраты на приобретение отдельных видов товаров, </w:t>
      </w:r>
      <w:r>
        <w:lastRenderedPageBreak/>
        <w:t>работ, услуг на обеспечение функций органов государственной власти Рязанской области, подведомственных им государственных казенных учреждений Рязанской области, государственных органов Рязанской области и органа управления Территориальным фондом обязательного медицинского страхования Рязанской области в соответствии с Правилами определения нормативных затрат на обеспечение функций органов государственной власти Рязанской области, подведомственных им государственных казенных учреждений Рязанской области, государственных органов Рязанской области, органа управления Территориальным фондом обязательного медицинского страхования Рязанской области, утвержденными постановлением Правительства Рязанской области, устанавливаются с учетом категорий и (или) групп должностей работников.</w:t>
      </w:r>
    </w:p>
    <w:p w14:paraId="796E3C31" w14:textId="77777777" w:rsidR="004D2E62" w:rsidRDefault="004D2E62">
      <w:pPr>
        <w:pStyle w:val="ConsPlusNormal"/>
        <w:spacing w:before="200"/>
        <w:ind w:firstLine="540"/>
        <w:jc w:val="both"/>
      </w:pPr>
      <w:r>
        <w:t>Требования к отдельным видам товаров, работ, услуг, закупаемым государственными казенными учреждениями Рязанской области, государственными бюджетными учреждениями Рязанской области, государственными унитарными предприятиями Рязанской области и органом управления Территориальным фондом обязательного медицинского страхования Рязанской области, разграничиваются по категориям и (или) группам должностей работников согласно штатному расписанию.</w:t>
      </w:r>
    </w:p>
    <w:p w14:paraId="1508135F" w14:textId="77777777" w:rsidR="004D2E62" w:rsidRDefault="004D2E62">
      <w:pPr>
        <w:pStyle w:val="ConsPlusNormal"/>
        <w:jc w:val="both"/>
      </w:pPr>
      <w:r>
        <w:t xml:space="preserve">(в ред. </w:t>
      </w:r>
      <w:hyperlink r:id="rId23">
        <w:r>
          <w:rPr>
            <w:color w:val="0000FF"/>
          </w:rPr>
          <w:t>Постановления</w:t>
        </w:r>
      </w:hyperlink>
      <w:r>
        <w:t xml:space="preserve"> Правительства Рязанской области от 03.05.2017 N 91)</w:t>
      </w:r>
    </w:p>
    <w:p w14:paraId="71DBE8D1" w14:textId="77777777" w:rsidR="004D2E62" w:rsidRDefault="004D2E62">
      <w:pPr>
        <w:pStyle w:val="ConsPlusNormal"/>
        <w:spacing w:before="200"/>
        <w:ind w:firstLine="540"/>
        <w:jc w:val="both"/>
      </w:pPr>
      <w:r>
        <w:t xml:space="preserve">9. Значения потребительских свойств и иных характеристик (в том числе предельные цены) отдельных видов товаров, работ, услуг, включенных в ведомственный перечень, устанавливаются в количественных и (или) качественных показателях с указанием единицы измерения в соответствии с Общероссийским </w:t>
      </w:r>
      <w:hyperlink r:id="rId24">
        <w:r>
          <w:rPr>
            <w:color w:val="0000FF"/>
          </w:rPr>
          <w:t>классификатором</w:t>
        </w:r>
      </w:hyperlink>
      <w:r>
        <w:t xml:space="preserve"> единиц измерения (далее - ОКЕИ).</w:t>
      </w:r>
    </w:p>
    <w:p w14:paraId="1C7F9ACE" w14:textId="77777777" w:rsidR="004D2E62" w:rsidRDefault="004D2E62">
      <w:pPr>
        <w:pStyle w:val="ConsPlusNormal"/>
        <w:spacing w:before="200"/>
        <w:ind w:firstLine="540"/>
        <w:jc w:val="both"/>
      </w:pPr>
      <w:r>
        <w:t>10. Утвержденный органами государственной власти Рязанской области, государственными органами Рязанской области и органом управления Территориальным фондом обязательного медицинского страхования Рязанской области ведомственный перечень должен позволять обеспечить государственные нужды, но не приводить к закупкам товаров, работ, услуг, которые имеют избыточные потребительские свойства (функциональные, эргономические, эстетические, технологические, экологические свойства, свойства надежности и безопасности, значения которых не обусловлены их пригодностью для эксплуатации и потребления в целях оказания государственных услуг (выполнения работ) и реализации государственных функций) или являются предметами роскоши в соответствии с законодательством Российской Федерации.</w:t>
      </w:r>
    </w:p>
    <w:p w14:paraId="6662947F" w14:textId="77777777" w:rsidR="004D2E62" w:rsidRDefault="004D2E62">
      <w:pPr>
        <w:pStyle w:val="ConsPlusNormal"/>
        <w:spacing w:before="200"/>
        <w:ind w:firstLine="540"/>
        <w:jc w:val="both"/>
      </w:pPr>
      <w:r>
        <w:t xml:space="preserve">11. Отдельные виды товаров, работ, услуг должны включаться в ведомственный перечень, если они отличаются от указанных в обязательном перечне отдельных видов товаров, работ, услуг кодом товара, работы, услуги в соответствии с </w:t>
      </w:r>
      <w:hyperlink r:id="rId25">
        <w:r>
          <w:rPr>
            <w:color w:val="0000FF"/>
          </w:rPr>
          <w:t>ОКПД 2</w:t>
        </w:r>
      </w:hyperlink>
      <w:r>
        <w:t>.</w:t>
      </w:r>
    </w:p>
    <w:p w14:paraId="6EE7A6CC" w14:textId="77777777" w:rsidR="004D2E62" w:rsidRDefault="004D2E62">
      <w:pPr>
        <w:pStyle w:val="ConsPlusNormal"/>
        <w:jc w:val="both"/>
      </w:pPr>
    </w:p>
    <w:p w14:paraId="47F6D812" w14:textId="77777777" w:rsidR="004D2E62" w:rsidRDefault="004D2E62">
      <w:pPr>
        <w:pStyle w:val="ConsPlusNormal"/>
        <w:jc w:val="both"/>
      </w:pPr>
    </w:p>
    <w:p w14:paraId="63CBFD09" w14:textId="77777777" w:rsidR="004D2E62" w:rsidRDefault="004D2E62">
      <w:pPr>
        <w:pStyle w:val="ConsPlusNormal"/>
        <w:jc w:val="both"/>
      </w:pPr>
    </w:p>
    <w:p w14:paraId="23B71B96" w14:textId="77777777" w:rsidR="004D2E62" w:rsidRDefault="004D2E62">
      <w:pPr>
        <w:pStyle w:val="ConsPlusNormal"/>
        <w:jc w:val="both"/>
      </w:pPr>
    </w:p>
    <w:p w14:paraId="42AA10C0" w14:textId="77777777" w:rsidR="004D2E62" w:rsidRDefault="004D2E62">
      <w:pPr>
        <w:pStyle w:val="ConsPlusNormal"/>
        <w:jc w:val="both"/>
      </w:pPr>
    </w:p>
    <w:p w14:paraId="115165A0" w14:textId="77777777" w:rsidR="004D2E62" w:rsidRDefault="004D2E62">
      <w:pPr>
        <w:pStyle w:val="ConsPlusNormal"/>
        <w:jc w:val="right"/>
        <w:outlineLvl w:val="1"/>
      </w:pPr>
      <w:r>
        <w:t>Приложение N 1</w:t>
      </w:r>
    </w:p>
    <w:p w14:paraId="7AB476B9" w14:textId="77777777" w:rsidR="004D2E62" w:rsidRDefault="004D2E62">
      <w:pPr>
        <w:pStyle w:val="ConsPlusNormal"/>
        <w:jc w:val="right"/>
      </w:pPr>
      <w:r>
        <w:t>к Правилам</w:t>
      </w:r>
    </w:p>
    <w:p w14:paraId="783BA1F9" w14:textId="77777777" w:rsidR="004D2E62" w:rsidRDefault="004D2E62">
      <w:pPr>
        <w:pStyle w:val="ConsPlusNormal"/>
        <w:jc w:val="right"/>
      </w:pPr>
      <w:r>
        <w:t>определения требований к отдельным видам</w:t>
      </w:r>
    </w:p>
    <w:p w14:paraId="22C1B695" w14:textId="77777777" w:rsidR="004D2E62" w:rsidRDefault="004D2E62">
      <w:pPr>
        <w:pStyle w:val="ConsPlusNormal"/>
        <w:jc w:val="right"/>
      </w:pPr>
      <w:r>
        <w:t>товаров, работ, услуг (в том числе</w:t>
      </w:r>
    </w:p>
    <w:p w14:paraId="7C8645F8" w14:textId="77777777" w:rsidR="004D2E62" w:rsidRDefault="004D2E62">
      <w:pPr>
        <w:pStyle w:val="ConsPlusNormal"/>
        <w:jc w:val="right"/>
      </w:pPr>
      <w:r>
        <w:t>предельные цены товаров, работ, услуг),</w:t>
      </w:r>
    </w:p>
    <w:p w14:paraId="4637451D" w14:textId="77777777" w:rsidR="004D2E62" w:rsidRDefault="004D2E62">
      <w:pPr>
        <w:pStyle w:val="ConsPlusNormal"/>
        <w:jc w:val="right"/>
      </w:pPr>
      <w:r>
        <w:t>закупаемым органами государственной власти</w:t>
      </w:r>
    </w:p>
    <w:p w14:paraId="5163337D" w14:textId="77777777" w:rsidR="004D2E62" w:rsidRDefault="004D2E62">
      <w:pPr>
        <w:pStyle w:val="ConsPlusNormal"/>
        <w:jc w:val="right"/>
      </w:pPr>
      <w:r>
        <w:t>Рязанской области, подведомственными им</w:t>
      </w:r>
    </w:p>
    <w:p w14:paraId="65BB26F6" w14:textId="77777777" w:rsidR="004D2E62" w:rsidRDefault="004D2E62">
      <w:pPr>
        <w:pStyle w:val="ConsPlusNormal"/>
        <w:jc w:val="right"/>
      </w:pPr>
      <w:r>
        <w:t>государственными казенными учреждениями</w:t>
      </w:r>
    </w:p>
    <w:p w14:paraId="57D2A26D" w14:textId="77777777" w:rsidR="004D2E62" w:rsidRDefault="004D2E62">
      <w:pPr>
        <w:pStyle w:val="ConsPlusNormal"/>
        <w:jc w:val="right"/>
      </w:pPr>
      <w:r>
        <w:t>Рязанской области, государственными бюджетными</w:t>
      </w:r>
    </w:p>
    <w:p w14:paraId="46AE217D" w14:textId="77777777" w:rsidR="004D2E62" w:rsidRDefault="004D2E62">
      <w:pPr>
        <w:pStyle w:val="ConsPlusNormal"/>
        <w:jc w:val="right"/>
      </w:pPr>
      <w:r>
        <w:t>учреждениями Рязанской области и</w:t>
      </w:r>
    </w:p>
    <w:p w14:paraId="214795D9" w14:textId="77777777" w:rsidR="004D2E62" w:rsidRDefault="004D2E62">
      <w:pPr>
        <w:pStyle w:val="ConsPlusNormal"/>
        <w:jc w:val="right"/>
      </w:pPr>
      <w:r>
        <w:t>государственными унитарными предприятиями</w:t>
      </w:r>
    </w:p>
    <w:p w14:paraId="524C6CB7" w14:textId="77777777" w:rsidR="004D2E62" w:rsidRDefault="004D2E62">
      <w:pPr>
        <w:pStyle w:val="ConsPlusNormal"/>
        <w:jc w:val="right"/>
      </w:pPr>
      <w:r>
        <w:t>Рязанской области, государственными органами</w:t>
      </w:r>
    </w:p>
    <w:p w14:paraId="58F37BE0" w14:textId="77777777" w:rsidR="004D2E62" w:rsidRDefault="004D2E62">
      <w:pPr>
        <w:pStyle w:val="ConsPlusNormal"/>
        <w:jc w:val="right"/>
      </w:pPr>
      <w:r>
        <w:t>Рязанской области, органом управления</w:t>
      </w:r>
    </w:p>
    <w:p w14:paraId="0FE42096" w14:textId="77777777" w:rsidR="004D2E62" w:rsidRDefault="004D2E62">
      <w:pPr>
        <w:pStyle w:val="ConsPlusNormal"/>
        <w:jc w:val="right"/>
      </w:pPr>
      <w:r>
        <w:t>Территориальным фондом обязательного</w:t>
      </w:r>
    </w:p>
    <w:p w14:paraId="3DC2D6A9" w14:textId="77777777" w:rsidR="004D2E62" w:rsidRDefault="004D2E62">
      <w:pPr>
        <w:pStyle w:val="ConsPlusNormal"/>
        <w:jc w:val="right"/>
      </w:pPr>
      <w:r>
        <w:t>медицинского страхования Рязанской области</w:t>
      </w:r>
    </w:p>
    <w:p w14:paraId="76B1E5C3" w14:textId="77777777" w:rsidR="004D2E62" w:rsidRDefault="004D2E62">
      <w:pPr>
        <w:pStyle w:val="ConsPlusNormal"/>
        <w:jc w:val="both"/>
      </w:pPr>
    </w:p>
    <w:p w14:paraId="21C857E9" w14:textId="77777777" w:rsidR="004D2E62" w:rsidRDefault="004D2E62">
      <w:pPr>
        <w:pStyle w:val="ConsPlusNormal"/>
        <w:jc w:val="center"/>
      </w:pPr>
      <w:bookmarkStart w:id="3" w:name="P96"/>
      <w:bookmarkEnd w:id="3"/>
      <w:r>
        <w:t>ВЕДОМСТВЕННЫЙ ПЕРЕЧЕНЬ</w:t>
      </w:r>
    </w:p>
    <w:p w14:paraId="1DE1590B" w14:textId="77777777" w:rsidR="004D2E62" w:rsidRDefault="004D2E62">
      <w:pPr>
        <w:pStyle w:val="ConsPlusNormal"/>
        <w:jc w:val="center"/>
      </w:pPr>
      <w:r>
        <w:t>ОТДЕЛЬНЫХ ВИДОВ ТОВАРОВ, РАБОТ, УСЛУГ, В ОТНОШЕНИИ КОТОРЫХ</w:t>
      </w:r>
    </w:p>
    <w:p w14:paraId="6921B4D7" w14:textId="77777777" w:rsidR="004D2E62" w:rsidRDefault="004D2E62">
      <w:pPr>
        <w:pStyle w:val="ConsPlusNormal"/>
        <w:jc w:val="center"/>
      </w:pPr>
      <w:r>
        <w:t>УСТАНАВЛИВАЮТСЯ ПОТРЕБИТЕЛЬСКИЕ СВОЙСТВА (В ТОМ ЧИСЛЕ</w:t>
      </w:r>
    </w:p>
    <w:p w14:paraId="4D237EA3" w14:textId="77777777" w:rsidR="004D2E62" w:rsidRDefault="004D2E62">
      <w:pPr>
        <w:pStyle w:val="ConsPlusNormal"/>
        <w:jc w:val="center"/>
      </w:pPr>
      <w:r>
        <w:t>ХАРАКТЕРИСТИКИ КАЧЕСТВА) И ИНЫЕ ХАРАКТЕРИСТИКИ, ИМЕЮЩИЕ</w:t>
      </w:r>
    </w:p>
    <w:p w14:paraId="65BE0795" w14:textId="77777777" w:rsidR="004D2E62" w:rsidRDefault="004D2E62">
      <w:pPr>
        <w:pStyle w:val="ConsPlusNormal"/>
        <w:jc w:val="center"/>
      </w:pPr>
      <w:r>
        <w:t>ВЛИЯНИЕ НА ЦЕНУ ОТДЕЛЬНЫХ ВИДОВ ТОВАРОВ, РАБОТ, УСЛУГ</w:t>
      </w:r>
    </w:p>
    <w:p w14:paraId="4635CD33" w14:textId="77777777" w:rsidR="004D2E62" w:rsidRDefault="004D2E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2E62" w14:paraId="0EF542F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0DF0DA" w14:textId="77777777" w:rsidR="004D2E62" w:rsidRDefault="004D2E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DD8E12" w14:textId="77777777" w:rsidR="004D2E62" w:rsidRDefault="004D2E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A02F31" w14:textId="77777777" w:rsidR="004D2E62" w:rsidRDefault="004D2E62">
            <w:pPr>
              <w:pStyle w:val="ConsPlusNormal"/>
              <w:jc w:val="center"/>
            </w:pPr>
            <w:r>
              <w:rPr>
                <w:color w:val="392C69"/>
              </w:rPr>
              <w:t>Список изменяющих документов</w:t>
            </w:r>
          </w:p>
          <w:p w14:paraId="683F3ECB" w14:textId="77777777" w:rsidR="004D2E62" w:rsidRDefault="004D2E62">
            <w:pPr>
              <w:pStyle w:val="ConsPlusNormal"/>
              <w:jc w:val="center"/>
            </w:pPr>
            <w:r>
              <w:rPr>
                <w:color w:val="392C69"/>
              </w:rPr>
              <w:t xml:space="preserve">(в ред. </w:t>
            </w:r>
            <w:hyperlink r:id="rId26">
              <w:r>
                <w:rPr>
                  <w:color w:val="0000FF"/>
                </w:rPr>
                <w:t>Постановления</w:t>
              </w:r>
            </w:hyperlink>
            <w:r>
              <w:rPr>
                <w:color w:val="392C69"/>
              </w:rPr>
              <w:t xml:space="preserve"> Правительства Рязанской области</w:t>
            </w:r>
          </w:p>
          <w:p w14:paraId="5D58E356" w14:textId="77777777" w:rsidR="004D2E62" w:rsidRDefault="004D2E62">
            <w:pPr>
              <w:pStyle w:val="ConsPlusNormal"/>
              <w:jc w:val="center"/>
            </w:pPr>
            <w:r>
              <w:rPr>
                <w:color w:val="392C69"/>
              </w:rPr>
              <w:t>от 03.05.2017 N 91)</w:t>
            </w:r>
          </w:p>
        </w:tc>
        <w:tc>
          <w:tcPr>
            <w:tcW w:w="113" w:type="dxa"/>
            <w:tcBorders>
              <w:top w:val="nil"/>
              <w:left w:val="nil"/>
              <w:bottom w:val="nil"/>
              <w:right w:val="nil"/>
            </w:tcBorders>
            <w:shd w:val="clear" w:color="auto" w:fill="F4F3F8"/>
            <w:tcMar>
              <w:top w:w="0" w:type="dxa"/>
              <w:left w:w="0" w:type="dxa"/>
              <w:bottom w:w="0" w:type="dxa"/>
              <w:right w:w="0" w:type="dxa"/>
            </w:tcMar>
          </w:tcPr>
          <w:p w14:paraId="3616422B" w14:textId="77777777" w:rsidR="004D2E62" w:rsidRDefault="004D2E62">
            <w:pPr>
              <w:pStyle w:val="ConsPlusNormal"/>
            </w:pPr>
          </w:p>
        </w:tc>
      </w:tr>
    </w:tbl>
    <w:p w14:paraId="7217B5CE" w14:textId="77777777" w:rsidR="004D2E62" w:rsidRDefault="004D2E62">
      <w:pPr>
        <w:pStyle w:val="ConsPlusNormal"/>
        <w:jc w:val="both"/>
      </w:pPr>
    </w:p>
    <w:p w14:paraId="12A68E22" w14:textId="77777777" w:rsidR="004D2E62" w:rsidRDefault="004D2E62">
      <w:pPr>
        <w:pStyle w:val="ConsPlusNormal"/>
        <w:sectPr w:rsidR="004D2E62" w:rsidSect="00A5148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118"/>
        <w:gridCol w:w="1105"/>
        <w:gridCol w:w="744"/>
        <w:gridCol w:w="985"/>
        <w:gridCol w:w="1020"/>
        <w:gridCol w:w="1134"/>
        <w:gridCol w:w="737"/>
        <w:gridCol w:w="850"/>
        <w:gridCol w:w="1304"/>
        <w:gridCol w:w="1928"/>
        <w:gridCol w:w="1540"/>
      </w:tblGrid>
      <w:tr w:rsidR="004D2E62" w14:paraId="5A9D5108" w14:textId="77777777">
        <w:tc>
          <w:tcPr>
            <w:tcW w:w="510" w:type="dxa"/>
            <w:vMerge w:val="restart"/>
          </w:tcPr>
          <w:p w14:paraId="1AA77037" w14:textId="77777777" w:rsidR="004D2E62" w:rsidRDefault="004D2E62">
            <w:pPr>
              <w:pStyle w:val="ConsPlusNormal"/>
              <w:jc w:val="center"/>
            </w:pPr>
            <w:r>
              <w:lastRenderedPageBreak/>
              <w:t>NN пп</w:t>
            </w:r>
          </w:p>
        </w:tc>
        <w:tc>
          <w:tcPr>
            <w:tcW w:w="1118" w:type="dxa"/>
            <w:vMerge w:val="restart"/>
          </w:tcPr>
          <w:p w14:paraId="2488BADC" w14:textId="77777777" w:rsidR="004D2E62" w:rsidRDefault="004D2E62">
            <w:pPr>
              <w:pStyle w:val="ConsPlusNormal"/>
              <w:jc w:val="center"/>
            </w:pPr>
            <w:r>
              <w:t xml:space="preserve">Код по </w:t>
            </w:r>
            <w:hyperlink r:id="rId27">
              <w:r>
                <w:rPr>
                  <w:color w:val="0000FF"/>
                </w:rPr>
                <w:t>ОКПД 2</w:t>
              </w:r>
            </w:hyperlink>
          </w:p>
        </w:tc>
        <w:tc>
          <w:tcPr>
            <w:tcW w:w="1105" w:type="dxa"/>
            <w:vMerge w:val="restart"/>
          </w:tcPr>
          <w:p w14:paraId="2C754B56" w14:textId="77777777" w:rsidR="004D2E62" w:rsidRDefault="004D2E62">
            <w:pPr>
              <w:pStyle w:val="ConsPlusNormal"/>
              <w:jc w:val="center"/>
            </w:pPr>
            <w:r>
              <w:t>Наименование отдельных видов товаров, работ, услуг</w:t>
            </w:r>
          </w:p>
        </w:tc>
        <w:tc>
          <w:tcPr>
            <w:tcW w:w="1729" w:type="dxa"/>
            <w:gridSpan w:val="2"/>
          </w:tcPr>
          <w:p w14:paraId="2AD7EBAC" w14:textId="77777777" w:rsidR="004D2E62" w:rsidRDefault="004D2E62">
            <w:pPr>
              <w:pStyle w:val="ConsPlusNormal"/>
              <w:jc w:val="center"/>
            </w:pPr>
            <w:r>
              <w:t>Единица измерения</w:t>
            </w:r>
          </w:p>
        </w:tc>
        <w:tc>
          <w:tcPr>
            <w:tcW w:w="2154" w:type="dxa"/>
            <w:gridSpan w:val="2"/>
          </w:tcPr>
          <w:p w14:paraId="3878FFA0" w14:textId="77777777" w:rsidR="004D2E62" w:rsidRDefault="004D2E62">
            <w:pPr>
              <w:pStyle w:val="ConsPlusNormal"/>
              <w:jc w:val="center"/>
            </w:pPr>
            <w:r>
              <w:t>Требования к качеству, потребительским свойствам и иным характеристикам, утвержденные Правительством Рязанской области</w:t>
            </w:r>
          </w:p>
        </w:tc>
        <w:tc>
          <w:tcPr>
            <w:tcW w:w="4819" w:type="dxa"/>
            <w:gridSpan w:val="4"/>
          </w:tcPr>
          <w:p w14:paraId="14F3644F" w14:textId="77777777" w:rsidR="004D2E62" w:rsidRDefault="004D2E62">
            <w:pPr>
              <w:pStyle w:val="ConsPlusNormal"/>
              <w:jc w:val="center"/>
            </w:pPr>
            <w:r>
              <w:t>Требования к качеству, потребительским свойствам и иным характеристикам, утвержденные органами государственной власти Рязанской области, государственными органами Рязанской области и органом управления Территориальным фондом обязательного медицинского страхования Рязанской области</w:t>
            </w:r>
          </w:p>
        </w:tc>
        <w:tc>
          <w:tcPr>
            <w:tcW w:w="1540" w:type="dxa"/>
          </w:tcPr>
          <w:p w14:paraId="585BF39A" w14:textId="77777777" w:rsidR="004D2E62" w:rsidRDefault="004D2E62">
            <w:pPr>
              <w:pStyle w:val="ConsPlusNormal"/>
              <w:jc w:val="center"/>
            </w:pPr>
            <w:r>
              <w:t>Категория и (или) группа должностей работников</w:t>
            </w:r>
          </w:p>
        </w:tc>
      </w:tr>
      <w:tr w:rsidR="004D2E62" w14:paraId="2B5F4DD9" w14:textId="77777777">
        <w:tc>
          <w:tcPr>
            <w:tcW w:w="510" w:type="dxa"/>
            <w:vMerge/>
          </w:tcPr>
          <w:p w14:paraId="603A83EF" w14:textId="77777777" w:rsidR="004D2E62" w:rsidRDefault="004D2E62">
            <w:pPr>
              <w:pStyle w:val="ConsPlusNormal"/>
            </w:pPr>
          </w:p>
        </w:tc>
        <w:tc>
          <w:tcPr>
            <w:tcW w:w="1118" w:type="dxa"/>
            <w:vMerge/>
          </w:tcPr>
          <w:p w14:paraId="3FE45478" w14:textId="77777777" w:rsidR="004D2E62" w:rsidRDefault="004D2E62">
            <w:pPr>
              <w:pStyle w:val="ConsPlusNormal"/>
            </w:pPr>
          </w:p>
        </w:tc>
        <w:tc>
          <w:tcPr>
            <w:tcW w:w="1105" w:type="dxa"/>
            <w:vMerge/>
          </w:tcPr>
          <w:p w14:paraId="358967F8" w14:textId="77777777" w:rsidR="004D2E62" w:rsidRDefault="004D2E62">
            <w:pPr>
              <w:pStyle w:val="ConsPlusNormal"/>
            </w:pPr>
          </w:p>
        </w:tc>
        <w:tc>
          <w:tcPr>
            <w:tcW w:w="744" w:type="dxa"/>
          </w:tcPr>
          <w:p w14:paraId="73666FE7" w14:textId="77777777" w:rsidR="004D2E62" w:rsidRDefault="004D2E62">
            <w:pPr>
              <w:pStyle w:val="ConsPlusNormal"/>
              <w:jc w:val="center"/>
            </w:pPr>
            <w:r>
              <w:t xml:space="preserve">код по </w:t>
            </w:r>
            <w:hyperlink r:id="rId28">
              <w:r>
                <w:rPr>
                  <w:color w:val="0000FF"/>
                </w:rPr>
                <w:t>ОКЕИ</w:t>
              </w:r>
            </w:hyperlink>
          </w:p>
        </w:tc>
        <w:tc>
          <w:tcPr>
            <w:tcW w:w="985" w:type="dxa"/>
          </w:tcPr>
          <w:p w14:paraId="3BDFF6D1" w14:textId="77777777" w:rsidR="004D2E62" w:rsidRDefault="004D2E62">
            <w:pPr>
              <w:pStyle w:val="ConsPlusNormal"/>
              <w:jc w:val="center"/>
            </w:pPr>
            <w:r>
              <w:t>наименование</w:t>
            </w:r>
          </w:p>
        </w:tc>
        <w:tc>
          <w:tcPr>
            <w:tcW w:w="1020" w:type="dxa"/>
          </w:tcPr>
          <w:p w14:paraId="1A0C7A2F" w14:textId="77777777" w:rsidR="004D2E62" w:rsidRDefault="004D2E62">
            <w:pPr>
              <w:pStyle w:val="ConsPlusNormal"/>
              <w:jc w:val="center"/>
            </w:pPr>
            <w:r>
              <w:t>характеристика</w:t>
            </w:r>
          </w:p>
        </w:tc>
        <w:tc>
          <w:tcPr>
            <w:tcW w:w="1134" w:type="dxa"/>
          </w:tcPr>
          <w:p w14:paraId="6BB810C6" w14:textId="77777777" w:rsidR="004D2E62" w:rsidRDefault="004D2E62">
            <w:pPr>
              <w:pStyle w:val="ConsPlusNormal"/>
              <w:jc w:val="center"/>
            </w:pPr>
            <w:r>
              <w:t>значение характеристики</w:t>
            </w:r>
          </w:p>
        </w:tc>
        <w:tc>
          <w:tcPr>
            <w:tcW w:w="737" w:type="dxa"/>
          </w:tcPr>
          <w:p w14:paraId="0F686283" w14:textId="77777777" w:rsidR="004D2E62" w:rsidRDefault="004D2E62">
            <w:pPr>
              <w:pStyle w:val="ConsPlusNormal"/>
              <w:jc w:val="center"/>
            </w:pPr>
            <w:r>
              <w:t>характеристика</w:t>
            </w:r>
          </w:p>
        </w:tc>
        <w:tc>
          <w:tcPr>
            <w:tcW w:w="850" w:type="dxa"/>
          </w:tcPr>
          <w:p w14:paraId="3297E254" w14:textId="77777777" w:rsidR="004D2E62" w:rsidRDefault="004D2E62">
            <w:pPr>
              <w:pStyle w:val="ConsPlusNormal"/>
              <w:jc w:val="center"/>
            </w:pPr>
            <w:r>
              <w:t>значение характеристики</w:t>
            </w:r>
          </w:p>
        </w:tc>
        <w:tc>
          <w:tcPr>
            <w:tcW w:w="1304" w:type="dxa"/>
          </w:tcPr>
          <w:p w14:paraId="07D286D6" w14:textId="77777777" w:rsidR="004D2E62" w:rsidRDefault="004D2E62">
            <w:pPr>
              <w:pStyle w:val="ConsPlusNormal"/>
              <w:jc w:val="center"/>
            </w:pPr>
            <w:r>
              <w:t>обоснование отклонения значения характеристики</w:t>
            </w:r>
          </w:p>
        </w:tc>
        <w:tc>
          <w:tcPr>
            <w:tcW w:w="1928" w:type="dxa"/>
          </w:tcPr>
          <w:p w14:paraId="328B7CCF" w14:textId="77777777" w:rsidR="004D2E62" w:rsidRDefault="004D2E62">
            <w:pPr>
              <w:pStyle w:val="ConsPlusNormal"/>
              <w:jc w:val="center"/>
            </w:pPr>
            <w:r>
              <w:t xml:space="preserve">функциональное назначение </w:t>
            </w:r>
            <w:hyperlink w:anchor="P159">
              <w:r>
                <w:rPr>
                  <w:color w:val="0000FF"/>
                </w:rPr>
                <w:t>&lt;*&gt;</w:t>
              </w:r>
            </w:hyperlink>
          </w:p>
        </w:tc>
        <w:tc>
          <w:tcPr>
            <w:tcW w:w="1540" w:type="dxa"/>
          </w:tcPr>
          <w:p w14:paraId="2C3FEC77" w14:textId="77777777" w:rsidR="004D2E62" w:rsidRDefault="004D2E62">
            <w:pPr>
              <w:pStyle w:val="ConsPlusNormal"/>
            </w:pPr>
          </w:p>
        </w:tc>
      </w:tr>
      <w:tr w:rsidR="004D2E62" w14:paraId="40188289" w14:textId="77777777">
        <w:tc>
          <w:tcPr>
            <w:tcW w:w="510" w:type="dxa"/>
          </w:tcPr>
          <w:p w14:paraId="023A55A7" w14:textId="77777777" w:rsidR="004D2E62" w:rsidRDefault="004D2E62">
            <w:pPr>
              <w:pStyle w:val="ConsPlusNormal"/>
            </w:pPr>
            <w:r>
              <w:t>1</w:t>
            </w:r>
          </w:p>
        </w:tc>
        <w:tc>
          <w:tcPr>
            <w:tcW w:w="1118" w:type="dxa"/>
          </w:tcPr>
          <w:p w14:paraId="12F496A7" w14:textId="77777777" w:rsidR="004D2E62" w:rsidRDefault="004D2E62">
            <w:pPr>
              <w:pStyle w:val="ConsPlusNormal"/>
            </w:pPr>
          </w:p>
        </w:tc>
        <w:tc>
          <w:tcPr>
            <w:tcW w:w="1105" w:type="dxa"/>
          </w:tcPr>
          <w:p w14:paraId="4C4433E0" w14:textId="77777777" w:rsidR="004D2E62" w:rsidRDefault="004D2E62">
            <w:pPr>
              <w:pStyle w:val="ConsPlusNormal"/>
            </w:pPr>
          </w:p>
        </w:tc>
        <w:tc>
          <w:tcPr>
            <w:tcW w:w="744" w:type="dxa"/>
          </w:tcPr>
          <w:p w14:paraId="6F86F37C" w14:textId="77777777" w:rsidR="004D2E62" w:rsidRDefault="004D2E62">
            <w:pPr>
              <w:pStyle w:val="ConsPlusNormal"/>
            </w:pPr>
          </w:p>
        </w:tc>
        <w:tc>
          <w:tcPr>
            <w:tcW w:w="985" w:type="dxa"/>
          </w:tcPr>
          <w:p w14:paraId="2737D775" w14:textId="77777777" w:rsidR="004D2E62" w:rsidRDefault="004D2E62">
            <w:pPr>
              <w:pStyle w:val="ConsPlusNormal"/>
            </w:pPr>
          </w:p>
        </w:tc>
        <w:tc>
          <w:tcPr>
            <w:tcW w:w="1020" w:type="dxa"/>
          </w:tcPr>
          <w:p w14:paraId="24515D47" w14:textId="77777777" w:rsidR="004D2E62" w:rsidRDefault="004D2E62">
            <w:pPr>
              <w:pStyle w:val="ConsPlusNormal"/>
            </w:pPr>
          </w:p>
        </w:tc>
        <w:tc>
          <w:tcPr>
            <w:tcW w:w="1134" w:type="dxa"/>
          </w:tcPr>
          <w:p w14:paraId="607421FE" w14:textId="77777777" w:rsidR="004D2E62" w:rsidRDefault="004D2E62">
            <w:pPr>
              <w:pStyle w:val="ConsPlusNormal"/>
            </w:pPr>
          </w:p>
        </w:tc>
        <w:tc>
          <w:tcPr>
            <w:tcW w:w="737" w:type="dxa"/>
          </w:tcPr>
          <w:p w14:paraId="6248E5C3" w14:textId="77777777" w:rsidR="004D2E62" w:rsidRDefault="004D2E62">
            <w:pPr>
              <w:pStyle w:val="ConsPlusNormal"/>
            </w:pPr>
          </w:p>
        </w:tc>
        <w:tc>
          <w:tcPr>
            <w:tcW w:w="850" w:type="dxa"/>
          </w:tcPr>
          <w:p w14:paraId="21A35789" w14:textId="77777777" w:rsidR="004D2E62" w:rsidRDefault="004D2E62">
            <w:pPr>
              <w:pStyle w:val="ConsPlusNormal"/>
            </w:pPr>
          </w:p>
        </w:tc>
        <w:tc>
          <w:tcPr>
            <w:tcW w:w="1304" w:type="dxa"/>
          </w:tcPr>
          <w:p w14:paraId="1261F99D" w14:textId="77777777" w:rsidR="004D2E62" w:rsidRDefault="004D2E62">
            <w:pPr>
              <w:pStyle w:val="ConsPlusNormal"/>
            </w:pPr>
          </w:p>
        </w:tc>
        <w:tc>
          <w:tcPr>
            <w:tcW w:w="1928" w:type="dxa"/>
          </w:tcPr>
          <w:p w14:paraId="53B1C384" w14:textId="77777777" w:rsidR="004D2E62" w:rsidRDefault="004D2E62">
            <w:pPr>
              <w:pStyle w:val="ConsPlusNormal"/>
            </w:pPr>
          </w:p>
        </w:tc>
        <w:tc>
          <w:tcPr>
            <w:tcW w:w="1540" w:type="dxa"/>
          </w:tcPr>
          <w:p w14:paraId="65A683BB" w14:textId="77777777" w:rsidR="004D2E62" w:rsidRDefault="004D2E62">
            <w:pPr>
              <w:pStyle w:val="ConsPlusNormal"/>
            </w:pPr>
          </w:p>
        </w:tc>
      </w:tr>
      <w:tr w:rsidR="004D2E62" w14:paraId="153F67E9" w14:textId="77777777">
        <w:tc>
          <w:tcPr>
            <w:tcW w:w="510" w:type="dxa"/>
          </w:tcPr>
          <w:p w14:paraId="0754A74D" w14:textId="77777777" w:rsidR="004D2E62" w:rsidRDefault="004D2E62">
            <w:pPr>
              <w:pStyle w:val="ConsPlusNormal"/>
            </w:pPr>
          </w:p>
        </w:tc>
        <w:tc>
          <w:tcPr>
            <w:tcW w:w="1118" w:type="dxa"/>
          </w:tcPr>
          <w:p w14:paraId="55A2ED2B" w14:textId="77777777" w:rsidR="004D2E62" w:rsidRDefault="004D2E62">
            <w:pPr>
              <w:pStyle w:val="ConsPlusNormal"/>
            </w:pPr>
          </w:p>
        </w:tc>
        <w:tc>
          <w:tcPr>
            <w:tcW w:w="1105" w:type="dxa"/>
          </w:tcPr>
          <w:p w14:paraId="66716D4D" w14:textId="77777777" w:rsidR="004D2E62" w:rsidRDefault="004D2E62">
            <w:pPr>
              <w:pStyle w:val="ConsPlusNormal"/>
            </w:pPr>
          </w:p>
        </w:tc>
        <w:tc>
          <w:tcPr>
            <w:tcW w:w="744" w:type="dxa"/>
          </w:tcPr>
          <w:p w14:paraId="287B0548" w14:textId="77777777" w:rsidR="004D2E62" w:rsidRDefault="004D2E62">
            <w:pPr>
              <w:pStyle w:val="ConsPlusNormal"/>
            </w:pPr>
          </w:p>
        </w:tc>
        <w:tc>
          <w:tcPr>
            <w:tcW w:w="985" w:type="dxa"/>
          </w:tcPr>
          <w:p w14:paraId="12865AA0" w14:textId="77777777" w:rsidR="004D2E62" w:rsidRDefault="004D2E62">
            <w:pPr>
              <w:pStyle w:val="ConsPlusNormal"/>
            </w:pPr>
          </w:p>
        </w:tc>
        <w:tc>
          <w:tcPr>
            <w:tcW w:w="1020" w:type="dxa"/>
          </w:tcPr>
          <w:p w14:paraId="474F59D5" w14:textId="77777777" w:rsidR="004D2E62" w:rsidRDefault="004D2E62">
            <w:pPr>
              <w:pStyle w:val="ConsPlusNormal"/>
            </w:pPr>
          </w:p>
        </w:tc>
        <w:tc>
          <w:tcPr>
            <w:tcW w:w="1134" w:type="dxa"/>
          </w:tcPr>
          <w:p w14:paraId="4A361293" w14:textId="77777777" w:rsidR="004D2E62" w:rsidRDefault="004D2E62">
            <w:pPr>
              <w:pStyle w:val="ConsPlusNormal"/>
            </w:pPr>
          </w:p>
        </w:tc>
        <w:tc>
          <w:tcPr>
            <w:tcW w:w="737" w:type="dxa"/>
          </w:tcPr>
          <w:p w14:paraId="17737536" w14:textId="77777777" w:rsidR="004D2E62" w:rsidRDefault="004D2E62">
            <w:pPr>
              <w:pStyle w:val="ConsPlusNormal"/>
            </w:pPr>
          </w:p>
        </w:tc>
        <w:tc>
          <w:tcPr>
            <w:tcW w:w="850" w:type="dxa"/>
          </w:tcPr>
          <w:p w14:paraId="436449FF" w14:textId="77777777" w:rsidR="004D2E62" w:rsidRDefault="004D2E62">
            <w:pPr>
              <w:pStyle w:val="ConsPlusNormal"/>
            </w:pPr>
          </w:p>
        </w:tc>
        <w:tc>
          <w:tcPr>
            <w:tcW w:w="1304" w:type="dxa"/>
          </w:tcPr>
          <w:p w14:paraId="79778A02" w14:textId="77777777" w:rsidR="004D2E62" w:rsidRDefault="004D2E62">
            <w:pPr>
              <w:pStyle w:val="ConsPlusNormal"/>
            </w:pPr>
          </w:p>
        </w:tc>
        <w:tc>
          <w:tcPr>
            <w:tcW w:w="1928" w:type="dxa"/>
          </w:tcPr>
          <w:p w14:paraId="79F66EC7" w14:textId="77777777" w:rsidR="004D2E62" w:rsidRDefault="004D2E62">
            <w:pPr>
              <w:pStyle w:val="ConsPlusNormal"/>
            </w:pPr>
          </w:p>
        </w:tc>
        <w:tc>
          <w:tcPr>
            <w:tcW w:w="1540" w:type="dxa"/>
          </w:tcPr>
          <w:p w14:paraId="7E04B277" w14:textId="77777777" w:rsidR="004D2E62" w:rsidRDefault="004D2E62">
            <w:pPr>
              <w:pStyle w:val="ConsPlusNormal"/>
            </w:pPr>
          </w:p>
        </w:tc>
      </w:tr>
      <w:tr w:rsidR="004D2E62" w14:paraId="3E3E9025" w14:textId="77777777">
        <w:tc>
          <w:tcPr>
            <w:tcW w:w="510" w:type="dxa"/>
          </w:tcPr>
          <w:p w14:paraId="3C81FFAE" w14:textId="77777777" w:rsidR="004D2E62" w:rsidRDefault="004D2E62">
            <w:pPr>
              <w:pStyle w:val="ConsPlusNormal"/>
            </w:pPr>
          </w:p>
        </w:tc>
        <w:tc>
          <w:tcPr>
            <w:tcW w:w="1118" w:type="dxa"/>
          </w:tcPr>
          <w:p w14:paraId="623A8C3A" w14:textId="77777777" w:rsidR="004D2E62" w:rsidRDefault="004D2E62">
            <w:pPr>
              <w:pStyle w:val="ConsPlusNormal"/>
            </w:pPr>
          </w:p>
        </w:tc>
        <w:tc>
          <w:tcPr>
            <w:tcW w:w="1105" w:type="dxa"/>
          </w:tcPr>
          <w:p w14:paraId="7B227AFD" w14:textId="77777777" w:rsidR="004D2E62" w:rsidRDefault="004D2E62">
            <w:pPr>
              <w:pStyle w:val="ConsPlusNormal"/>
            </w:pPr>
          </w:p>
        </w:tc>
        <w:tc>
          <w:tcPr>
            <w:tcW w:w="744" w:type="dxa"/>
          </w:tcPr>
          <w:p w14:paraId="74D527A7" w14:textId="77777777" w:rsidR="004D2E62" w:rsidRDefault="004D2E62">
            <w:pPr>
              <w:pStyle w:val="ConsPlusNormal"/>
            </w:pPr>
          </w:p>
        </w:tc>
        <w:tc>
          <w:tcPr>
            <w:tcW w:w="985" w:type="dxa"/>
          </w:tcPr>
          <w:p w14:paraId="305F39AA" w14:textId="77777777" w:rsidR="004D2E62" w:rsidRDefault="004D2E62">
            <w:pPr>
              <w:pStyle w:val="ConsPlusNormal"/>
            </w:pPr>
          </w:p>
        </w:tc>
        <w:tc>
          <w:tcPr>
            <w:tcW w:w="1020" w:type="dxa"/>
          </w:tcPr>
          <w:p w14:paraId="5033FC4F" w14:textId="77777777" w:rsidR="004D2E62" w:rsidRDefault="004D2E62">
            <w:pPr>
              <w:pStyle w:val="ConsPlusNormal"/>
            </w:pPr>
          </w:p>
        </w:tc>
        <w:tc>
          <w:tcPr>
            <w:tcW w:w="1134" w:type="dxa"/>
          </w:tcPr>
          <w:p w14:paraId="75633C76" w14:textId="77777777" w:rsidR="004D2E62" w:rsidRDefault="004D2E62">
            <w:pPr>
              <w:pStyle w:val="ConsPlusNormal"/>
            </w:pPr>
          </w:p>
        </w:tc>
        <w:tc>
          <w:tcPr>
            <w:tcW w:w="737" w:type="dxa"/>
          </w:tcPr>
          <w:p w14:paraId="7B136BEE" w14:textId="77777777" w:rsidR="004D2E62" w:rsidRDefault="004D2E62">
            <w:pPr>
              <w:pStyle w:val="ConsPlusNormal"/>
            </w:pPr>
          </w:p>
        </w:tc>
        <w:tc>
          <w:tcPr>
            <w:tcW w:w="850" w:type="dxa"/>
          </w:tcPr>
          <w:p w14:paraId="33208D69" w14:textId="77777777" w:rsidR="004D2E62" w:rsidRDefault="004D2E62">
            <w:pPr>
              <w:pStyle w:val="ConsPlusNormal"/>
            </w:pPr>
          </w:p>
        </w:tc>
        <w:tc>
          <w:tcPr>
            <w:tcW w:w="1304" w:type="dxa"/>
          </w:tcPr>
          <w:p w14:paraId="02DDCA0B" w14:textId="77777777" w:rsidR="004D2E62" w:rsidRDefault="004D2E62">
            <w:pPr>
              <w:pStyle w:val="ConsPlusNormal"/>
            </w:pPr>
          </w:p>
        </w:tc>
        <w:tc>
          <w:tcPr>
            <w:tcW w:w="1928" w:type="dxa"/>
          </w:tcPr>
          <w:p w14:paraId="119CB3C2" w14:textId="77777777" w:rsidR="004D2E62" w:rsidRDefault="004D2E62">
            <w:pPr>
              <w:pStyle w:val="ConsPlusNormal"/>
            </w:pPr>
          </w:p>
        </w:tc>
        <w:tc>
          <w:tcPr>
            <w:tcW w:w="1540" w:type="dxa"/>
          </w:tcPr>
          <w:p w14:paraId="43A8CFF4" w14:textId="77777777" w:rsidR="004D2E62" w:rsidRDefault="004D2E62">
            <w:pPr>
              <w:pStyle w:val="ConsPlusNormal"/>
            </w:pPr>
          </w:p>
        </w:tc>
      </w:tr>
    </w:tbl>
    <w:p w14:paraId="012CA061" w14:textId="77777777" w:rsidR="004D2E62" w:rsidRDefault="004D2E62">
      <w:pPr>
        <w:pStyle w:val="ConsPlusNormal"/>
        <w:sectPr w:rsidR="004D2E62">
          <w:pgSz w:w="16838" w:h="11905" w:orient="landscape"/>
          <w:pgMar w:top="1701" w:right="1134" w:bottom="850" w:left="1134" w:header="0" w:footer="0" w:gutter="0"/>
          <w:cols w:space="720"/>
          <w:titlePg/>
        </w:sectPr>
      </w:pPr>
    </w:p>
    <w:p w14:paraId="281160E9" w14:textId="77777777" w:rsidR="004D2E62" w:rsidRDefault="004D2E62">
      <w:pPr>
        <w:pStyle w:val="ConsPlusNormal"/>
        <w:jc w:val="both"/>
      </w:pPr>
    </w:p>
    <w:p w14:paraId="3DBFA2E9" w14:textId="77777777" w:rsidR="004D2E62" w:rsidRDefault="004D2E62">
      <w:pPr>
        <w:pStyle w:val="ConsPlusNormal"/>
        <w:ind w:firstLine="540"/>
        <w:jc w:val="both"/>
      </w:pPr>
      <w:r>
        <w:t>--------------------------------</w:t>
      </w:r>
    </w:p>
    <w:p w14:paraId="7BD9A8EF" w14:textId="77777777" w:rsidR="004D2E62" w:rsidRDefault="004D2E62">
      <w:pPr>
        <w:pStyle w:val="ConsPlusNormal"/>
        <w:spacing w:before="200"/>
        <w:ind w:firstLine="540"/>
        <w:jc w:val="both"/>
      </w:pPr>
      <w:bookmarkStart w:id="4" w:name="P159"/>
      <w:bookmarkEnd w:id="4"/>
      <w:r>
        <w:t>&lt;*&gt; Указывается в случае установления характеристик, отличающихся от значений, содержащихся в обязательном перечне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w:t>
      </w:r>
    </w:p>
    <w:p w14:paraId="6832CAB7" w14:textId="77777777" w:rsidR="004D2E62" w:rsidRDefault="004D2E62">
      <w:pPr>
        <w:pStyle w:val="ConsPlusNormal"/>
        <w:jc w:val="both"/>
      </w:pPr>
    </w:p>
    <w:p w14:paraId="7F97ABEA" w14:textId="77777777" w:rsidR="004D2E62" w:rsidRDefault="004D2E62">
      <w:pPr>
        <w:pStyle w:val="ConsPlusNormal"/>
        <w:jc w:val="both"/>
      </w:pPr>
    </w:p>
    <w:p w14:paraId="78AB1D40" w14:textId="77777777" w:rsidR="004D2E62" w:rsidRDefault="004D2E62">
      <w:pPr>
        <w:pStyle w:val="ConsPlusNormal"/>
        <w:jc w:val="both"/>
      </w:pPr>
    </w:p>
    <w:p w14:paraId="578E1A28" w14:textId="77777777" w:rsidR="004D2E62" w:rsidRDefault="004D2E62">
      <w:pPr>
        <w:pStyle w:val="ConsPlusNormal"/>
        <w:jc w:val="both"/>
      </w:pPr>
    </w:p>
    <w:p w14:paraId="018E5EC1" w14:textId="77777777" w:rsidR="004D2E62" w:rsidRDefault="004D2E62">
      <w:pPr>
        <w:pStyle w:val="ConsPlusNormal"/>
        <w:jc w:val="both"/>
      </w:pPr>
    </w:p>
    <w:p w14:paraId="4DD5CD02" w14:textId="77777777" w:rsidR="004D2E62" w:rsidRDefault="004D2E62">
      <w:pPr>
        <w:pStyle w:val="ConsPlusNormal"/>
        <w:jc w:val="right"/>
        <w:outlineLvl w:val="1"/>
      </w:pPr>
      <w:r>
        <w:t>Приложение N 2</w:t>
      </w:r>
    </w:p>
    <w:p w14:paraId="1E2696BA" w14:textId="77777777" w:rsidR="004D2E62" w:rsidRDefault="004D2E62">
      <w:pPr>
        <w:pStyle w:val="ConsPlusNormal"/>
        <w:jc w:val="right"/>
      </w:pPr>
      <w:r>
        <w:t>к Правилам</w:t>
      </w:r>
    </w:p>
    <w:p w14:paraId="49712A12" w14:textId="77777777" w:rsidR="004D2E62" w:rsidRDefault="004D2E62">
      <w:pPr>
        <w:pStyle w:val="ConsPlusNormal"/>
        <w:jc w:val="right"/>
      </w:pPr>
      <w:r>
        <w:t>определения требований к отдельным видам</w:t>
      </w:r>
    </w:p>
    <w:p w14:paraId="1567DFD7" w14:textId="77777777" w:rsidR="004D2E62" w:rsidRDefault="004D2E62">
      <w:pPr>
        <w:pStyle w:val="ConsPlusNormal"/>
        <w:jc w:val="right"/>
      </w:pPr>
      <w:r>
        <w:t>товаров, работ, услуг (в том числе</w:t>
      </w:r>
    </w:p>
    <w:p w14:paraId="4D02F2C7" w14:textId="77777777" w:rsidR="004D2E62" w:rsidRDefault="004D2E62">
      <w:pPr>
        <w:pStyle w:val="ConsPlusNormal"/>
        <w:jc w:val="right"/>
      </w:pPr>
      <w:r>
        <w:t>предельные цены товаров, работ, услуг),</w:t>
      </w:r>
    </w:p>
    <w:p w14:paraId="05289490" w14:textId="77777777" w:rsidR="004D2E62" w:rsidRDefault="004D2E62">
      <w:pPr>
        <w:pStyle w:val="ConsPlusNormal"/>
        <w:jc w:val="right"/>
      </w:pPr>
      <w:r>
        <w:t>закупаемым органами государственной власти</w:t>
      </w:r>
    </w:p>
    <w:p w14:paraId="00D80ABE" w14:textId="77777777" w:rsidR="004D2E62" w:rsidRDefault="004D2E62">
      <w:pPr>
        <w:pStyle w:val="ConsPlusNormal"/>
        <w:jc w:val="right"/>
      </w:pPr>
      <w:r>
        <w:t>Рязанской области, подведомственными им</w:t>
      </w:r>
    </w:p>
    <w:p w14:paraId="7B20D7DD" w14:textId="77777777" w:rsidR="004D2E62" w:rsidRDefault="004D2E62">
      <w:pPr>
        <w:pStyle w:val="ConsPlusNormal"/>
        <w:jc w:val="right"/>
      </w:pPr>
      <w:r>
        <w:t>государственными казенными учреждениями</w:t>
      </w:r>
    </w:p>
    <w:p w14:paraId="36062602" w14:textId="77777777" w:rsidR="004D2E62" w:rsidRDefault="004D2E62">
      <w:pPr>
        <w:pStyle w:val="ConsPlusNormal"/>
        <w:jc w:val="right"/>
      </w:pPr>
      <w:r>
        <w:t>Рязанской области, государственными</w:t>
      </w:r>
    </w:p>
    <w:p w14:paraId="24ECEF53" w14:textId="77777777" w:rsidR="004D2E62" w:rsidRDefault="004D2E62">
      <w:pPr>
        <w:pStyle w:val="ConsPlusNormal"/>
        <w:jc w:val="right"/>
      </w:pPr>
      <w:r>
        <w:t>бюджетными учреждениями Рязанской области</w:t>
      </w:r>
    </w:p>
    <w:p w14:paraId="30A5F967" w14:textId="77777777" w:rsidR="004D2E62" w:rsidRDefault="004D2E62">
      <w:pPr>
        <w:pStyle w:val="ConsPlusNormal"/>
        <w:jc w:val="right"/>
      </w:pPr>
      <w:r>
        <w:t>и государственными унитарными предприятиями</w:t>
      </w:r>
    </w:p>
    <w:p w14:paraId="6A5DAB5F" w14:textId="77777777" w:rsidR="004D2E62" w:rsidRDefault="004D2E62">
      <w:pPr>
        <w:pStyle w:val="ConsPlusNormal"/>
        <w:jc w:val="right"/>
      </w:pPr>
      <w:r>
        <w:t>Рязанской области, государственными органами</w:t>
      </w:r>
    </w:p>
    <w:p w14:paraId="26845C3E" w14:textId="77777777" w:rsidR="004D2E62" w:rsidRDefault="004D2E62">
      <w:pPr>
        <w:pStyle w:val="ConsPlusNormal"/>
        <w:jc w:val="right"/>
      </w:pPr>
      <w:r>
        <w:t>Рязанской области, органом управления</w:t>
      </w:r>
    </w:p>
    <w:p w14:paraId="3ED36C3F" w14:textId="77777777" w:rsidR="004D2E62" w:rsidRDefault="004D2E62">
      <w:pPr>
        <w:pStyle w:val="ConsPlusNormal"/>
        <w:jc w:val="right"/>
      </w:pPr>
      <w:r>
        <w:t>Территориальным фондом обязательного</w:t>
      </w:r>
    </w:p>
    <w:p w14:paraId="4FEC8FCB" w14:textId="77777777" w:rsidR="004D2E62" w:rsidRDefault="004D2E62">
      <w:pPr>
        <w:pStyle w:val="ConsPlusNormal"/>
        <w:jc w:val="right"/>
      </w:pPr>
      <w:r>
        <w:t>медицинского страхования Рязанской области</w:t>
      </w:r>
    </w:p>
    <w:p w14:paraId="41552F98" w14:textId="77777777" w:rsidR="004D2E62" w:rsidRDefault="004D2E62">
      <w:pPr>
        <w:pStyle w:val="ConsPlusNormal"/>
        <w:jc w:val="both"/>
      </w:pPr>
    </w:p>
    <w:p w14:paraId="7C0FB3AE" w14:textId="77777777" w:rsidR="004D2E62" w:rsidRDefault="004D2E62">
      <w:pPr>
        <w:pStyle w:val="ConsPlusTitle"/>
        <w:jc w:val="center"/>
      </w:pPr>
      <w:bookmarkStart w:id="5" w:name="P181"/>
      <w:bookmarkEnd w:id="5"/>
      <w:r>
        <w:t>ОБЯЗАТЕЛЬНЫЙ ПЕРЕЧЕНЬ</w:t>
      </w:r>
    </w:p>
    <w:p w14:paraId="016D15C6" w14:textId="77777777" w:rsidR="004D2E62" w:rsidRDefault="004D2E62">
      <w:pPr>
        <w:pStyle w:val="ConsPlusTitle"/>
        <w:jc w:val="center"/>
      </w:pPr>
      <w:r>
        <w:t>ОТДЕЛЬНЫХ ВИДОВ ТОВАРОВ, РАБОТ, УСЛУГ, ИХ ПОТРЕБИТЕЛЬСКИХ</w:t>
      </w:r>
    </w:p>
    <w:p w14:paraId="50E8EE46" w14:textId="77777777" w:rsidR="004D2E62" w:rsidRDefault="004D2E62">
      <w:pPr>
        <w:pStyle w:val="ConsPlusTitle"/>
        <w:jc w:val="center"/>
      </w:pPr>
      <w:r>
        <w:t>СВОЙСТВ И ИНЫХ ХАРАКТЕРИСТИК, А ТАКЖЕ ЗНАЧЕНИЯ ТАКИХ СВОЙСТВ</w:t>
      </w:r>
    </w:p>
    <w:p w14:paraId="1309C6C1" w14:textId="77777777" w:rsidR="004D2E62" w:rsidRDefault="004D2E62">
      <w:pPr>
        <w:pStyle w:val="ConsPlusTitle"/>
        <w:jc w:val="center"/>
      </w:pPr>
      <w:r>
        <w:t>И ХАРАКТЕРИСТИК (В ТОМ ЧИСЛЕ ПРЕДЕЛЬНЫХ ЦЕН ТОВАРОВ, РАБОТ,</w:t>
      </w:r>
    </w:p>
    <w:p w14:paraId="791A9873" w14:textId="77777777" w:rsidR="004D2E62" w:rsidRDefault="004D2E62">
      <w:pPr>
        <w:pStyle w:val="ConsPlusTitle"/>
        <w:jc w:val="center"/>
      </w:pPr>
      <w:r>
        <w:t>УСЛУГ)</w:t>
      </w:r>
    </w:p>
    <w:p w14:paraId="0C5778C7" w14:textId="77777777" w:rsidR="004D2E62" w:rsidRDefault="004D2E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D2E62" w14:paraId="14729D4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C12DA8" w14:textId="77777777" w:rsidR="004D2E62" w:rsidRDefault="004D2E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0144D3" w14:textId="77777777" w:rsidR="004D2E62" w:rsidRDefault="004D2E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BA0E60" w14:textId="77777777" w:rsidR="004D2E62" w:rsidRDefault="004D2E62">
            <w:pPr>
              <w:pStyle w:val="ConsPlusNormal"/>
              <w:jc w:val="center"/>
            </w:pPr>
            <w:r>
              <w:rPr>
                <w:color w:val="392C69"/>
              </w:rPr>
              <w:t>Список изменяющих документов</w:t>
            </w:r>
          </w:p>
          <w:p w14:paraId="13C62370" w14:textId="77777777" w:rsidR="004D2E62" w:rsidRDefault="004D2E62">
            <w:pPr>
              <w:pStyle w:val="ConsPlusNormal"/>
              <w:jc w:val="center"/>
            </w:pPr>
            <w:r>
              <w:rPr>
                <w:color w:val="392C69"/>
              </w:rPr>
              <w:t>(в ред. Постановлений Правительства Рязанской области</w:t>
            </w:r>
          </w:p>
          <w:p w14:paraId="334A39C2" w14:textId="77777777" w:rsidR="004D2E62" w:rsidRDefault="004D2E62">
            <w:pPr>
              <w:pStyle w:val="ConsPlusNormal"/>
              <w:jc w:val="center"/>
            </w:pPr>
            <w:r>
              <w:rPr>
                <w:color w:val="392C69"/>
              </w:rPr>
              <w:t xml:space="preserve">от 03.05.2017 </w:t>
            </w:r>
            <w:hyperlink r:id="rId29">
              <w:r>
                <w:rPr>
                  <w:color w:val="0000FF"/>
                </w:rPr>
                <w:t>N 91</w:t>
              </w:r>
            </w:hyperlink>
            <w:r>
              <w:rPr>
                <w:color w:val="392C69"/>
              </w:rPr>
              <w:t xml:space="preserve">, от 05.04.2018 </w:t>
            </w:r>
            <w:hyperlink r:id="rId30">
              <w:r>
                <w:rPr>
                  <w:color w:val="0000FF"/>
                </w:rPr>
                <w:t>N 86</w:t>
              </w:r>
            </w:hyperlink>
            <w:r>
              <w:rPr>
                <w:color w:val="392C69"/>
              </w:rPr>
              <w:t xml:space="preserve">, от 18.11.2019 </w:t>
            </w:r>
            <w:hyperlink r:id="rId31">
              <w:r>
                <w:rPr>
                  <w:color w:val="0000FF"/>
                </w:rPr>
                <w:t>N 359</w:t>
              </w:r>
            </w:hyperlink>
            <w:r>
              <w:rPr>
                <w:color w:val="392C69"/>
              </w:rPr>
              <w:t>,</w:t>
            </w:r>
          </w:p>
          <w:p w14:paraId="4196988D" w14:textId="77777777" w:rsidR="004D2E62" w:rsidRDefault="004D2E62">
            <w:pPr>
              <w:pStyle w:val="ConsPlusNormal"/>
              <w:jc w:val="center"/>
            </w:pPr>
            <w:r>
              <w:rPr>
                <w:color w:val="392C69"/>
              </w:rPr>
              <w:t xml:space="preserve">от 07.12.2021 </w:t>
            </w:r>
            <w:hyperlink r:id="rId32">
              <w:r>
                <w:rPr>
                  <w:color w:val="0000FF"/>
                </w:rPr>
                <w:t>N 347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967213A" w14:textId="77777777" w:rsidR="004D2E62" w:rsidRDefault="004D2E62">
            <w:pPr>
              <w:pStyle w:val="ConsPlusNormal"/>
            </w:pPr>
          </w:p>
        </w:tc>
      </w:tr>
    </w:tbl>
    <w:p w14:paraId="0C080276" w14:textId="77777777" w:rsidR="004D2E62" w:rsidRDefault="004D2E62">
      <w:pPr>
        <w:pStyle w:val="ConsPlusNormal"/>
        <w:jc w:val="both"/>
      </w:pPr>
    </w:p>
    <w:p w14:paraId="2A532AA8" w14:textId="77777777" w:rsidR="004D2E62" w:rsidRDefault="004D2E62">
      <w:pPr>
        <w:pStyle w:val="ConsPlusNormal"/>
        <w:jc w:val="right"/>
        <w:outlineLvl w:val="2"/>
      </w:pPr>
      <w:r>
        <w:t>Таблица 1</w:t>
      </w:r>
    </w:p>
    <w:p w14:paraId="539834F0" w14:textId="77777777" w:rsidR="004D2E62" w:rsidRDefault="004D2E62">
      <w:pPr>
        <w:pStyle w:val="ConsPlusNormal"/>
        <w:jc w:val="center"/>
      </w:pPr>
      <w:r>
        <w:t xml:space="preserve">(в ред. </w:t>
      </w:r>
      <w:hyperlink r:id="rId33">
        <w:r>
          <w:rPr>
            <w:color w:val="0000FF"/>
          </w:rPr>
          <w:t>Постановления</w:t>
        </w:r>
      </w:hyperlink>
      <w:r>
        <w:t xml:space="preserve"> Правительства Рязанской области</w:t>
      </w:r>
    </w:p>
    <w:p w14:paraId="1133C716" w14:textId="77777777" w:rsidR="004D2E62" w:rsidRDefault="004D2E62">
      <w:pPr>
        <w:pStyle w:val="ConsPlusNormal"/>
        <w:jc w:val="center"/>
      </w:pPr>
      <w:r>
        <w:t>от 07.12.2021 N 347)</w:t>
      </w:r>
    </w:p>
    <w:p w14:paraId="0A69600D" w14:textId="77777777" w:rsidR="004D2E62" w:rsidRDefault="004D2E62">
      <w:pPr>
        <w:pStyle w:val="ConsPlusNormal"/>
        <w:jc w:val="both"/>
      </w:pPr>
    </w:p>
    <w:p w14:paraId="07968A06" w14:textId="77777777" w:rsidR="004D2E62" w:rsidRDefault="004D2E62">
      <w:pPr>
        <w:pStyle w:val="ConsPlusNormal"/>
        <w:sectPr w:rsidR="004D2E6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5"/>
        <w:gridCol w:w="1077"/>
        <w:gridCol w:w="2409"/>
        <w:gridCol w:w="1843"/>
        <w:gridCol w:w="851"/>
        <w:gridCol w:w="992"/>
        <w:gridCol w:w="1191"/>
        <w:gridCol w:w="1134"/>
        <w:gridCol w:w="1077"/>
        <w:gridCol w:w="964"/>
        <w:gridCol w:w="1020"/>
        <w:gridCol w:w="964"/>
        <w:gridCol w:w="1134"/>
        <w:gridCol w:w="1134"/>
        <w:gridCol w:w="1020"/>
        <w:gridCol w:w="1077"/>
        <w:gridCol w:w="1134"/>
      </w:tblGrid>
      <w:tr w:rsidR="004D2E62" w14:paraId="1BA35367" w14:textId="77777777">
        <w:tc>
          <w:tcPr>
            <w:tcW w:w="545" w:type="dxa"/>
            <w:vMerge w:val="restart"/>
          </w:tcPr>
          <w:p w14:paraId="3539BD9B" w14:textId="77777777" w:rsidR="004D2E62" w:rsidRDefault="004D2E62">
            <w:pPr>
              <w:pStyle w:val="ConsPlusNormal"/>
              <w:jc w:val="center"/>
            </w:pPr>
            <w:r>
              <w:lastRenderedPageBreak/>
              <w:t>NN</w:t>
            </w:r>
          </w:p>
          <w:p w14:paraId="032BAA58" w14:textId="77777777" w:rsidR="004D2E62" w:rsidRDefault="004D2E62">
            <w:pPr>
              <w:pStyle w:val="ConsPlusNormal"/>
              <w:jc w:val="center"/>
            </w:pPr>
            <w:r>
              <w:t>пп</w:t>
            </w:r>
          </w:p>
        </w:tc>
        <w:tc>
          <w:tcPr>
            <w:tcW w:w="1077" w:type="dxa"/>
            <w:vMerge w:val="restart"/>
          </w:tcPr>
          <w:p w14:paraId="3D32ACF0" w14:textId="77777777" w:rsidR="004D2E62" w:rsidRDefault="004D2E62">
            <w:pPr>
              <w:pStyle w:val="ConsPlusNormal"/>
              <w:jc w:val="center"/>
            </w:pPr>
            <w:r>
              <w:t xml:space="preserve">Код по </w:t>
            </w:r>
            <w:hyperlink r:id="rId34">
              <w:r>
                <w:rPr>
                  <w:color w:val="0000FF"/>
                </w:rPr>
                <w:t>ОКПД 2</w:t>
              </w:r>
            </w:hyperlink>
          </w:p>
        </w:tc>
        <w:tc>
          <w:tcPr>
            <w:tcW w:w="2409" w:type="dxa"/>
            <w:vMerge w:val="restart"/>
          </w:tcPr>
          <w:p w14:paraId="5C214B27" w14:textId="77777777" w:rsidR="004D2E62" w:rsidRDefault="004D2E62">
            <w:pPr>
              <w:pStyle w:val="ConsPlusNormal"/>
              <w:jc w:val="center"/>
            </w:pPr>
            <w:r>
              <w:t>Наименование отдельных видов товаров, работ, услуг</w:t>
            </w:r>
          </w:p>
        </w:tc>
        <w:tc>
          <w:tcPr>
            <w:tcW w:w="15535" w:type="dxa"/>
            <w:gridSpan w:val="14"/>
          </w:tcPr>
          <w:p w14:paraId="044D1174" w14:textId="77777777" w:rsidR="004D2E62" w:rsidRDefault="004D2E62">
            <w:pPr>
              <w:pStyle w:val="ConsPlusNormal"/>
              <w:jc w:val="center"/>
            </w:pPr>
            <w:r>
              <w:t>Требования к качеству, потребительским свойствам и иным характеристикам (в том числе предельные цены)</w:t>
            </w:r>
          </w:p>
        </w:tc>
      </w:tr>
      <w:tr w:rsidR="004D2E62" w14:paraId="4A9AB524" w14:textId="77777777">
        <w:tc>
          <w:tcPr>
            <w:tcW w:w="545" w:type="dxa"/>
            <w:vMerge/>
          </w:tcPr>
          <w:p w14:paraId="63C35C19" w14:textId="77777777" w:rsidR="004D2E62" w:rsidRDefault="004D2E62">
            <w:pPr>
              <w:pStyle w:val="ConsPlusNormal"/>
            </w:pPr>
          </w:p>
        </w:tc>
        <w:tc>
          <w:tcPr>
            <w:tcW w:w="1077" w:type="dxa"/>
            <w:vMerge/>
          </w:tcPr>
          <w:p w14:paraId="58B12870" w14:textId="77777777" w:rsidR="004D2E62" w:rsidRDefault="004D2E62">
            <w:pPr>
              <w:pStyle w:val="ConsPlusNormal"/>
            </w:pPr>
          </w:p>
        </w:tc>
        <w:tc>
          <w:tcPr>
            <w:tcW w:w="2409" w:type="dxa"/>
            <w:vMerge/>
          </w:tcPr>
          <w:p w14:paraId="1F69261C" w14:textId="77777777" w:rsidR="004D2E62" w:rsidRDefault="004D2E62">
            <w:pPr>
              <w:pStyle w:val="ConsPlusNormal"/>
            </w:pPr>
          </w:p>
        </w:tc>
        <w:tc>
          <w:tcPr>
            <w:tcW w:w="1843" w:type="dxa"/>
            <w:vMerge w:val="restart"/>
          </w:tcPr>
          <w:p w14:paraId="1FE7B659" w14:textId="77777777" w:rsidR="004D2E62" w:rsidRDefault="004D2E62">
            <w:pPr>
              <w:pStyle w:val="ConsPlusNormal"/>
              <w:jc w:val="center"/>
            </w:pPr>
            <w:r>
              <w:t>Наименование характеристики</w:t>
            </w:r>
          </w:p>
        </w:tc>
        <w:tc>
          <w:tcPr>
            <w:tcW w:w="1843" w:type="dxa"/>
            <w:gridSpan w:val="2"/>
          </w:tcPr>
          <w:p w14:paraId="174B3453" w14:textId="77777777" w:rsidR="004D2E62" w:rsidRDefault="004D2E62">
            <w:pPr>
              <w:pStyle w:val="ConsPlusNormal"/>
              <w:jc w:val="center"/>
            </w:pPr>
            <w:r>
              <w:t>Единица измерения</w:t>
            </w:r>
          </w:p>
        </w:tc>
        <w:tc>
          <w:tcPr>
            <w:tcW w:w="11849" w:type="dxa"/>
            <w:gridSpan w:val="11"/>
          </w:tcPr>
          <w:p w14:paraId="3B230C46" w14:textId="77777777" w:rsidR="004D2E62" w:rsidRDefault="004D2E62">
            <w:pPr>
              <w:pStyle w:val="ConsPlusNormal"/>
              <w:jc w:val="center"/>
            </w:pPr>
            <w:r>
              <w:t>Значение характеристики</w:t>
            </w:r>
          </w:p>
        </w:tc>
      </w:tr>
      <w:tr w:rsidR="004D2E62" w14:paraId="3BE0A19F" w14:textId="77777777">
        <w:tc>
          <w:tcPr>
            <w:tcW w:w="545" w:type="dxa"/>
            <w:vMerge/>
          </w:tcPr>
          <w:p w14:paraId="2C240C82" w14:textId="77777777" w:rsidR="004D2E62" w:rsidRDefault="004D2E62">
            <w:pPr>
              <w:pStyle w:val="ConsPlusNormal"/>
            </w:pPr>
          </w:p>
        </w:tc>
        <w:tc>
          <w:tcPr>
            <w:tcW w:w="1077" w:type="dxa"/>
            <w:vMerge/>
          </w:tcPr>
          <w:p w14:paraId="7E009650" w14:textId="77777777" w:rsidR="004D2E62" w:rsidRDefault="004D2E62">
            <w:pPr>
              <w:pStyle w:val="ConsPlusNormal"/>
            </w:pPr>
          </w:p>
        </w:tc>
        <w:tc>
          <w:tcPr>
            <w:tcW w:w="2409" w:type="dxa"/>
            <w:vMerge/>
          </w:tcPr>
          <w:p w14:paraId="77937904" w14:textId="77777777" w:rsidR="004D2E62" w:rsidRDefault="004D2E62">
            <w:pPr>
              <w:pStyle w:val="ConsPlusNormal"/>
            </w:pPr>
          </w:p>
        </w:tc>
        <w:tc>
          <w:tcPr>
            <w:tcW w:w="1843" w:type="dxa"/>
            <w:vMerge/>
          </w:tcPr>
          <w:p w14:paraId="6F967554" w14:textId="77777777" w:rsidR="004D2E62" w:rsidRDefault="004D2E62">
            <w:pPr>
              <w:pStyle w:val="ConsPlusNormal"/>
            </w:pPr>
          </w:p>
        </w:tc>
        <w:tc>
          <w:tcPr>
            <w:tcW w:w="851" w:type="dxa"/>
            <w:vMerge w:val="restart"/>
          </w:tcPr>
          <w:p w14:paraId="7A20007D" w14:textId="77777777" w:rsidR="004D2E62" w:rsidRDefault="004D2E62">
            <w:pPr>
              <w:pStyle w:val="ConsPlusNormal"/>
              <w:jc w:val="center"/>
            </w:pPr>
            <w:r>
              <w:t xml:space="preserve">код по </w:t>
            </w:r>
            <w:hyperlink r:id="rId35">
              <w:r>
                <w:rPr>
                  <w:color w:val="0000FF"/>
                </w:rPr>
                <w:t>ОКЕИ</w:t>
              </w:r>
            </w:hyperlink>
          </w:p>
        </w:tc>
        <w:tc>
          <w:tcPr>
            <w:tcW w:w="992" w:type="dxa"/>
            <w:vMerge w:val="restart"/>
          </w:tcPr>
          <w:p w14:paraId="38BFA7AF" w14:textId="77777777" w:rsidR="004D2E62" w:rsidRDefault="004D2E62">
            <w:pPr>
              <w:pStyle w:val="ConsPlusNormal"/>
              <w:jc w:val="center"/>
            </w:pPr>
            <w:r>
              <w:t>наименование</w:t>
            </w:r>
          </w:p>
        </w:tc>
        <w:tc>
          <w:tcPr>
            <w:tcW w:w="6350" w:type="dxa"/>
            <w:gridSpan w:val="6"/>
          </w:tcPr>
          <w:p w14:paraId="2B90AA2F" w14:textId="77777777" w:rsidR="004D2E62" w:rsidRDefault="004D2E62">
            <w:pPr>
              <w:pStyle w:val="ConsPlusNormal"/>
              <w:jc w:val="center"/>
            </w:pPr>
            <w:r>
              <w:t>Субъект нормирования Рязанской области</w:t>
            </w:r>
          </w:p>
        </w:tc>
        <w:tc>
          <w:tcPr>
            <w:tcW w:w="5499" w:type="dxa"/>
            <w:gridSpan w:val="5"/>
          </w:tcPr>
          <w:p w14:paraId="67DD9D18" w14:textId="77777777" w:rsidR="004D2E62" w:rsidRDefault="004D2E62">
            <w:pPr>
              <w:pStyle w:val="ConsPlusNormal"/>
              <w:jc w:val="center"/>
            </w:pPr>
            <w:r>
              <w:t>Орган управления Территориальным фондом обязательного медицинского страхования Рязанской области</w:t>
            </w:r>
          </w:p>
        </w:tc>
      </w:tr>
      <w:tr w:rsidR="004D2E62" w14:paraId="5672D3F7" w14:textId="77777777">
        <w:tc>
          <w:tcPr>
            <w:tcW w:w="545" w:type="dxa"/>
            <w:vMerge/>
          </w:tcPr>
          <w:p w14:paraId="33A52CED" w14:textId="77777777" w:rsidR="004D2E62" w:rsidRDefault="004D2E62">
            <w:pPr>
              <w:pStyle w:val="ConsPlusNormal"/>
            </w:pPr>
          </w:p>
        </w:tc>
        <w:tc>
          <w:tcPr>
            <w:tcW w:w="1077" w:type="dxa"/>
            <w:vMerge/>
          </w:tcPr>
          <w:p w14:paraId="62B9439B" w14:textId="77777777" w:rsidR="004D2E62" w:rsidRDefault="004D2E62">
            <w:pPr>
              <w:pStyle w:val="ConsPlusNormal"/>
            </w:pPr>
          </w:p>
        </w:tc>
        <w:tc>
          <w:tcPr>
            <w:tcW w:w="2409" w:type="dxa"/>
            <w:vMerge/>
          </w:tcPr>
          <w:p w14:paraId="78638465" w14:textId="77777777" w:rsidR="004D2E62" w:rsidRDefault="004D2E62">
            <w:pPr>
              <w:pStyle w:val="ConsPlusNormal"/>
            </w:pPr>
          </w:p>
        </w:tc>
        <w:tc>
          <w:tcPr>
            <w:tcW w:w="1843" w:type="dxa"/>
            <w:vMerge/>
          </w:tcPr>
          <w:p w14:paraId="1CDB16E5" w14:textId="77777777" w:rsidR="004D2E62" w:rsidRDefault="004D2E62">
            <w:pPr>
              <w:pStyle w:val="ConsPlusNormal"/>
            </w:pPr>
          </w:p>
        </w:tc>
        <w:tc>
          <w:tcPr>
            <w:tcW w:w="851" w:type="dxa"/>
            <w:vMerge/>
          </w:tcPr>
          <w:p w14:paraId="1C0A20F1" w14:textId="77777777" w:rsidR="004D2E62" w:rsidRDefault="004D2E62">
            <w:pPr>
              <w:pStyle w:val="ConsPlusNormal"/>
            </w:pPr>
          </w:p>
        </w:tc>
        <w:tc>
          <w:tcPr>
            <w:tcW w:w="992" w:type="dxa"/>
            <w:vMerge/>
          </w:tcPr>
          <w:p w14:paraId="4B9E778B" w14:textId="77777777" w:rsidR="004D2E62" w:rsidRDefault="004D2E62">
            <w:pPr>
              <w:pStyle w:val="ConsPlusNormal"/>
            </w:pPr>
          </w:p>
        </w:tc>
        <w:tc>
          <w:tcPr>
            <w:tcW w:w="1191" w:type="dxa"/>
          </w:tcPr>
          <w:p w14:paraId="195CFFF7" w14:textId="77777777" w:rsidR="004D2E62" w:rsidRDefault="004D2E62">
            <w:pPr>
              <w:pStyle w:val="ConsPlusNormal"/>
              <w:jc w:val="center"/>
            </w:pPr>
            <w:r>
              <w:t>должности государственной гражданской службы категории "руководители"</w:t>
            </w:r>
          </w:p>
        </w:tc>
        <w:tc>
          <w:tcPr>
            <w:tcW w:w="1134" w:type="dxa"/>
          </w:tcPr>
          <w:p w14:paraId="1FD472DC" w14:textId="77777777" w:rsidR="004D2E62" w:rsidRDefault="004D2E62">
            <w:pPr>
              <w:pStyle w:val="ConsPlusNormal"/>
              <w:jc w:val="center"/>
            </w:pPr>
            <w:r>
              <w:t>должности государственной гражданской службы категории "помощники (советники)"</w:t>
            </w:r>
          </w:p>
        </w:tc>
        <w:tc>
          <w:tcPr>
            <w:tcW w:w="1077" w:type="dxa"/>
          </w:tcPr>
          <w:p w14:paraId="34472A61" w14:textId="77777777" w:rsidR="004D2E62" w:rsidRDefault="004D2E62">
            <w:pPr>
              <w:pStyle w:val="ConsPlusNormal"/>
              <w:jc w:val="center"/>
            </w:pPr>
            <w:r>
              <w:t>должности государственной гражданской службы категории "специалисты"</w:t>
            </w:r>
          </w:p>
        </w:tc>
        <w:tc>
          <w:tcPr>
            <w:tcW w:w="964" w:type="dxa"/>
          </w:tcPr>
          <w:p w14:paraId="29319784" w14:textId="77777777" w:rsidR="004D2E62" w:rsidRDefault="004D2E62">
            <w:pPr>
              <w:pStyle w:val="ConsPlusNormal"/>
              <w:jc w:val="center"/>
            </w:pPr>
            <w:r>
              <w:t>должности государственной гражданской службы категории "обеспечивающие специалисты"</w:t>
            </w:r>
          </w:p>
        </w:tc>
        <w:tc>
          <w:tcPr>
            <w:tcW w:w="1020" w:type="dxa"/>
          </w:tcPr>
          <w:p w14:paraId="6E8E7958" w14:textId="77777777" w:rsidR="004D2E62" w:rsidRDefault="004D2E62">
            <w:pPr>
              <w:pStyle w:val="ConsPlusNormal"/>
              <w:jc w:val="center"/>
            </w:pPr>
            <w:r>
              <w:t>руководители учреждений, унитарных предприятий</w:t>
            </w:r>
          </w:p>
        </w:tc>
        <w:tc>
          <w:tcPr>
            <w:tcW w:w="964" w:type="dxa"/>
          </w:tcPr>
          <w:p w14:paraId="6AD20F5D" w14:textId="77777777" w:rsidR="004D2E62" w:rsidRDefault="004D2E62">
            <w:pPr>
              <w:pStyle w:val="ConsPlusNormal"/>
              <w:jc w:val="center"/>
            </w:pPr>
            <w:r>
              <w:t>иные должности учреждений, унитарных предприятий</w:t>
            </w:r>
          </w:p>
        </w:tc>
        <w:tc>
          <w:tcPr>
            <w:tcW w:w="1134" w:type="dxa"/>
          </w:tcPr>
          <w:p w14:paraId="17A4604B" w14:textId="77777777" w:rsidR="004D2E62" w:rsidRDefault="004D2E62">
            <w:pPr>
              <w:pStyle w:val="ConsPlusNormal"/>
              <w:jc w:val="center"/>
            </w:pPr>
            <w:r>
              <w:t>главная группа должностей категории "руководители"</w:t>
            </w:r>
          </w:p>
        </w:tc>
        <w:tc>
          <w:tcPr>
            <w:tcW w:w="1134" w:type="dxa"/>
          </w:tcPr>
          <w:p w14:paraId="180EDA51" w14:textId="77777777" w:rsidR="004D2E62" w:rsidRDefault="004D2E62">
            <w:pPr>
              <w:pStyle w:val="ConsPlusNormal"/>
              <w:jc w:val="center"/>
            </w:pPr>
            <w:r>
              <w:t>ведущая группа должностей категории "руководители"</w:t>
            </w:r>
          </w:p>
        </w:tc>
        <w:tc>
          <w:tcPr>
            <w:tcW w:w="1020" w:type="dxa"/>
          </w:tcPr>
          <w:p w14:paraId="0CDA0A54" w14:textId="77777777" w:rsidR="004D2E62" w:rsidRDefault="004D2E62">
            <w:pPr>
              <w:pStyle w:val="ConsPlusNormal"/>
              <w:jc w:val="center"/>
            </w:pPr>
            <w:r>
              <w:t>должности категории "помощники (советники)"</w:t>
            </w:r>
          </w:p>
        </w:tc>
        <w:tc>
          <w:tcPr>
            <w:tcW w:w="1077" w:type="dxa"/>
          </w:tcPr>
          <w:p w14:paraId="23CAF522" w14:textId="77777777" w:rsidR="004D2E62" w:rsidRDefault="004D2E62">
            <w:pPr>
              <w:pStyle w:val="ConsPlusNormal"/>
              <w:jc w:val="center"/>
            </w:pPr>
            <w:r>
              <w:t>должности категории "специалисты"</w:t>
            </w:r>
          </w:p>
        </w:tc>
        <w:tc>
          <w:tcPr>
            <w:tcW w:w="1134" w:type="dxa"/>
          </w:tcPr>
          <w:p w14:paraId="3C2AF12B" w14:textId="77777777" w:rsidR="004D2E62" w:rsidRDefault="004D2E62">
            <w:pPr>
              <w:pStyle w:val="ConsPlusNormal"/>
              <w:jc w:val="center"/>
            </w:pPr>
            <w:r>
              <w:t>должности категории "обеспечивающие специалисты"</w:t>
            </w:r>
          </w:p>
        </w:tc>
      </w:tr>
      <w:tr w:rsidR="004D2E62" w14:paraId="238403F3" w14:textId="77777777">
        <w:tc>
          <w:tcPr>
            <w:tcW w:w="545" w:type="dxa"/>
          </w:tcPr>
          <w:p w14:paraId="0E3A804D" w14:textId="77777777" w:rsidR="004D2E62" w:rsidRDefault="004D2E62">
            <w:pPr>
              <w:pStyle w:val="ConsPlusNormal"/>
              <w:jc w:val="center"/>
            </w:pPr>
            <w:r>
              <w:t>1</w:t>
            </w:r>
          </w:p>
        </w:tc>
        <w:tc>
          <w:tcPr>
            <w:tcW w:w="1077" w:type="dxa"/>
          </w:tcPr>
          <w:p w14:paraId="7558CE14" w14:textId="77777777" w:rsidR="004D2E62" w:rsidRDefault="004D2E62">
            <w:pPr>
              <w:pStyle w:val="ConsPlusNormal"/>
              <w:jc w:val="center"/>
            </w:pPr>
            <w:r>
              <w:t>2</w:t>
            </w:r>
          </w:p>
        </w:tc>
        <w:tc>
          <w:tcPr>
            <w:tcW w:w="2409" w:type="dxa"/>
          </w:tcPr>
          <w:p w14:paraId="6AE6D9BD" w14:textId="77777777" w:rsidR="004D2E62" w:rsidRDefault="004D2E62">
            <w:pPr>
              <w:pStyle w:val="ConsPlusNormal"/>
              <w:jc w:val="center"/>
            </w:pPr>
            <w:r>
              <w:t>3</w:t>
            </w:r>
          </w:p>
        </w:tc>
        <w:tc>
          <w:tcPr>
            <w:tcW w:w="1843" w:type="dxa"/>
          </w:tcPr>
          <w:p w14:paraId="353C06E5" w14:textId="77777777" w:rsidR="004D2E62" w:rsidRDefault="004D2E62">
            <w:pPr>
              <w:pStyle w:val="ConsPlusNormal"/>
              <w:jc w:val="center"/>
            </w:pPr>
            <w:r>
              <w:t>4</w:t>
            </w:r>
          </w:p>
        </w:tc>
        <w:tc>
          <w:tcPr>
            <w:tcW w:w="851" w:type="dxa"/>
          </w:tcPr>
          <w:p w14:paraId="5AE153EF" w14:textId="77777777" w:rsidR="004D2E62" w:rsidRDefault="004D2E62">
            <w:pPr>
              <w:pStyle w:val="ConsPlusNormal"/>
              <w:jc w:val="center"/>
            </w:pPr>
            <w:r>
              <w:t>5</w:t>
            </w:r>
          </w:p>
        </w:tc>
        <w:tc>
          <w:tcPr>
            <w:tcW w:w="992" w:type="dxa"/>
          </w:tcPr>
          <w:p w14:paraId="115DE260" w14:textId="77777777" w:rsidR="004D2E62" w:rsidRDefault="004D2E62">
            <w:pPr>
              <w:pStyle w:val="ConsPlusNormal"/>
              <w:jc w:val="center"/>
            </w:pPr>
            <w:r>
              <w:t>6</w:t>
            </w:r>
          </w:p>
        </w:tc>
        <w:tc>
          <w:tcPr>
            <w:tcW w:w="1191" w:type="dxa"/>
          </w:tcPr>
          <w:p w14:paraId="59C23B97" w14:textId="77777777" w:rsidR="004D2E62" w:rsidRDefault="004D2E62">
            <w:pPr>
              <w:pStyle w:val="ConsPlusNormal"/>
              <w:jc w:val="center"/>
            </w:pPr>
            <w:r>
              <w:t>7</w:t>
            </w:r>
          </w:p>
        </w:tc>
        <w:tc>
          <w:tcPr>
            <w:tcW w:w="1134" w:type="dxa"/>
          </w:tcPr>
          <w:p w14:paraId="0B74EAF9" w14:textId="77777777" w:rsidR="004D2E62" w:rsidRDefault="004D2E62">
            <w:pPr>
              <w:pStyle w:val="ConsPlusNormal"/>
              <w:jc w:val="center"/>
            </w:pPr>
            <w:r>
              <w:t>8</w:t>
            </w:r>
          </w:p>
        </w:tc>
        <w:tc>
          <w:tcPr>
            <w:tcW w:w="1077" w:type="dxa"/>
          </w:tcPr>
          <w:p w14:paraId="1F670124" w14:textId="77777777" w:rsidR="004D2E62" w:rsidRDefault="004D2E62">
            <w:pPr>
              <w:pStyle w:val="ConsPlusNormal"/>
              <w:jc w:val="center"/>
            </w:pPr>
            <w:r>
              <w:t>9</w:t>
            </w:r>
          </w:p>
        </w:tc>
        <w:tc>
          <w:tcPr>
            <w:tcW w:w="964" w:type="dxa"/>
          </w:tcPr>
          <w:p w14:paraId="4DA37BC6" w14:textId="77777777" w:rsidR="004D2E62" w:rsidRDefault="004D2E62">
            <w:pPr>
              <w:pStyle w:val="ConsPlusNormal"/>
              <w:jc w:val="center"/>
            </w:pPr>
            <w:r>
              <w:t>10</w:t>
            </w:r>
          </w:p>
        </w:tc>
        <w:tc>
          <w:tcPr>
            <w:tcW w:w="1020" w:type="dxa"/>
          </w:tcPr>
          <w:p w14:paraId="13D02F87" w14:textId="77777777" w:rsidR="004D2E62" w:rsidRDefault="004D2E62">
            <w:pPr>
              <w:pStyle w:val="ConsPlusNormal"/>
              <w:jc w:val="center"/>
            </w:pPr>
            <w:r>
              <w:t>11</w:t>
            </w:r>
          </w:p>
        </w:tc>
        <w:tc>
          <w:tcPr>
            <w:tcW w:w="964" w:type="dxa"/>
          </w:tcPr>
          <w:p w14:paraId="34BC044B" w14:textId="77777777" w:rsidR="004D2E62" w:rsidRDefault="004D2E62">
            <w:pPr>
              <w:pStyle w:val="ConsPlusNormal"/>
              <w:jc w:val="center"/>
            </w:pPr>
            <w:r>
              <w:t>12</w:t>
            </w:r>
          </w:p>
        </w:tc>
        <w:tc>
          <w:tcPr>
            <w:tcW w:w="1134" w:type="dxa"/>
          </w:tcPr>
          <w:p w14:paraId="2BFD7834" w14:textId="77777777" w:rsidR="004D2E62" w:rsidRDefault="004D2E62">
            <w:pPr>
              <w:pStyle w:val="ConsPlusNormal"/>
              <w:jc w:val="center"/>
            </w:pPr>
            <w:r>
              <w:t>13</w:t>
            </w:r>
          </w:p>
        </w:tc>
        <w:tc>
          <w:tcPr>
            <w:tcW w:w="1134" w:type="dxa"/>
          </w:tcPr>
          <w:p w14:paraId="35F93D41" w14:textId="77777777" w:rsidR="004D2E62" w:rsidRDefault="004D2E62">
            <w:pPr>
              <w:pStyle w:val="ConsPlusNormal"/>
              <w:jc w:val="center"/>
            </w:pPr>
            <w:r>
              <w:t>14</w:t>
            </w:r>
          </w:p>
        </w:tc>
        <w:tc>
          <w:tcPr>
            <w:tcW w:w="1020" w:type="dxa"/>
          </w:tcPr>
          <w:p w14:paraId="35AFC2B3" w14:textId="77777777" w:rsidR="004D2E62" w:rsidRDefault="004D2E62">
            <w:pPr>
              <w:pStyle w:val="ConsPlusNormal"/>
              <w:jc w:val="center"/>
            </w:pPr>
            <w:r>
              <w:t>15</w:t>
            </w:r>
          </w:p>
        </w:tc>
        <w:tc>
          <w:tcPr>
            <w:tcW w:w="1077" w:type="dxa"/>
          </w:tcPr>
          <w:p w14:paraId="32CD2FEF" w14:textId="77777777" w:rsidR="004D2E62" w:rsidRDefault="004D2E62">
            <w:pPr>
              <w:pStyle w:val="ConsPlusNormal"/>
              <w:jc w:val="center"/>
            </w:pPr>
            <w:r>
              <w:t>16</w:t>
            </w:r>
          </w:p>
        </w:tc>
        <w:tc>
          <w:tcPr>
            <w:tcW w:w="1134" w:type="dxa"/>
          </w:tcPr>
          <w:p w14:paraId="04B4B4AD" w14:textId="77777777" w:rsidR="004D2E62" w:rsidRDefault="004D2E62">
            <w:pPr>
              <w:pStyle w:val="ConsPlusNormal"/>
              <w:jc w:val="center"/>
            </w:pPr>
            <w:r>
              <w:t>17</w:t>
            </w:r>
          </w:p>
        </w:tc>
      </w:tr>
      <w:tr w:rsidR="004D2E62" w14:paraId="41050A74" w14:textId="77777777">
        <w:tc>
          <w:tcPr>
            <w:tcW w:w="545" w:type="dxa"/>
          </w:tcPr>
          <w:p w14:paraId="1A985679" w14:textId="77777777" w:rsidR="004D2E62" w:rsidRDefault="004D2E62">
            <w:pPr>
              <w:pStyle w:val="ConsPlusNormal"/>
              <w:jc w:val="center"/>
            </w:pPr>
            <w:r>
              <w:t>1</w:t>
            </w:r>
          </w:p>
        </w:tc>
        <w:tc>
          <w:tcPr>
            <w:tcW w:w="1077" w:type="dxa"/>
          </w:tcPr>
          <w:p w14:paraId="613A2796" w14:textId="77777777" w:rsidR="004D2E62" w:rsidRDefault="004D2E62">
            <w:pPr>
              <w:pStyle w:val="ConsPlusNormal"/>
              <w:jc w:val="center"/>
            </w:pPr>
            <w:r>
              <w:t>26.20.11</w:t>
            </w:r>
          </w:p>
        </w:tc>
        <w:tc>
          <w:tcPr>
            <w:tcW w:w="2409" w:type="dxa"/>
          </w:tcPr>
          <w:p w14:paraId="0F0D9836" w14:textId="77777777" w:rsidR="004D2E62" w:rsidRDefault="004D2E62">
            <w:pPr>
              <w:pStyle w:val="ConsPlusNormal"/>
            </w:pPr>
            <w: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c>
          <w:tcPr>
            <w:tcW w:w="1843" w:type="dxa"/>
          </w:tcPr>
          <w:p w14:paraId="1795069E" w14:textId="77777777" w:rsidR="004D2E62" w:rsidRDefault="004D2E62">
            <w:pPr>
              <w:pStyle w:val="ConsPlusNormal"/>
            </w:pPr>
            <w:r>
              <w:t xml:space="preserve">размер и тип экрана, вес, тип процессора, частота процессора, размер оперативной памяти, объем накопителя, тип жесткого диска, оптический привод, наличие модулей Wi-Fi, Bluetooth, </w:t>
            </w:r>
            <w:r>
              <w:lastRenderedPageBreak/>
              <w:t>поддержки 3G (UMTS), тип видеоадаптера, время работы, операционная система, предустановленное программное обеспечение, предельная цена</w:t>
            </w:r>
          </w:p>
        </w:tc>
        <w:tc>
          <w:tcPr>
            <w:tcW w:w="851" w:type="dxa"/>
          </w:tcPr>
          <w:p w14:paraId="4B2B9B50" w14:textId="77777777" w:rsidR="004D2E62" w:rsidRDefault="004D2E62">
            <w:pPr>
              <w:pStyle w:val="ConsPlusNormal"/>
            </w:pPr>
          </w:p>
        </w:tc>
        <w:tc>
          <w:tcPr>
            <w:tcW w:w="992" w:type="dxa"/>
          </w:tcPr>
          <w:p w14:paraId="62F22394" w14:textId="77777777" w:rsidR="004D2E62" w:rsidRDefault="004D2E62">
            <w:pPr>
              <w:pStyle w:val="ConsPlusNormal"/>
            </w:pPr>
          </w:p>
        </w:tc>
        <w:tc>
          <w:tcPr>
            <w:tcW w:w="1191" w:type="dxa"/>
          </w:tcPr>
          <w:p w14:paraId="7E4BC498" w14:textId="77777777" w:rsidR="004D2E62" w:rsidRDefault="004D2E62">
            <w:pPr>
              <w:pStyle w:val="ConsPlusNormal"/>
            </w:pPr>
          </w:p>
        </w:tc>
        <w:tc>
          <w:tcPr>
            <w:tcW w:w="1134" w:type="dxa"/>
          </w:tcPr>
          <w:p w14:paraId="3BC207A3" w14:textId="77777777" w:rsidR="004D2E62" w:rsidRDefault="004D2E62">
            <w:pPr>
              <w:pStyle w:val="ConsPlusNormal"/>
            </w:pPr>
          </w:p>
        </w:tc>
        <w:tc>
          <w:tcPr>
            <w:tcW w:w="1077" w:type="dxa"/>
          </w:tcPr>
          <w:p w14:paraId="1DABBAFA" w14:textId="77777777" w:rsidR="004D2E62" w:rsidRDefault="004D2E62">
            <w:pPr>
              <w:pStyle w:val="ConsPlusNormal"/>
            </w:pPr>
          </w:p>
        </w:tc>
        <w:tc>
          <w:tcPr>
            <w:tcW w:w="964" w:type="dxa"/>
          </w:tcPr>
          <w:p w14:paraId="6030DC97" w14:textId="77777777" w:rsidR="004D2E62" w:rsidRDefault="004D2E62">
            <w:pPr>
              <w:pStyle w:val="ConsPlusNormal"/>
            </w:pPr>
          </w:p>
        </w:tc>
        <w:tc>
          <w:tcPr>
            <w:tcW w:w="1020" w:type="dxa"/>
          </w:tcPr>
          <w:p w14:paraId="4D8B698B" w14:textId="77777777" w:rsidR="004D2E62" w:rsidRDefault="004D2E62">
            <w:pPr>
              <w:pStyle w:val="ConsPlusNormal"/>
            </w:pPr>
          </w:p>
        </w:tc>
        <w:tc>
          <w:tcPr>
            <w:tcW w:w="964" w:type="dxa"/>
          </w:tcPr>
          <w:p w14:paraId="785CC76B" w14:textId="77777777" w:rsidR="004D2E62" w:rsidRDefault="004D2E62">
            <w:pPr>
              <w:pStyle w:val="ConsPlusNormal"/>
            </w:pPr>
          </w:p>
        </w:tc>
        <w:tc>
          <w:tcPr>
            <w:tcW w:w="1134" w:type="dxa"/>
          </w:tcPr>
          <w:p w14:paraId="1A5B507B" w14:textId="77777777" w:rsidR="004D2E62" w:rsidRDefault="004D2E62">
            <w:pPr>
              <w:pStyle w:val="ConsPlusNormal"/>
            </w:pPr>
          </w:p>
        </w:tc>
        <w:tc>
          <w:tcPr>
            <w:tcW w:w="1134" w:type="dxa"/>
          </w:tcPr>
          <w:p w14:paraId="3C2B34DB" w14:textId="77777777" w:rsidR="004D2E62" w:rsidRDefault="004D2E62">
            <w:pPr>
              <w:pStyle w:val="ConsPlusNormal"/>
            </w:pPr>
          </w:p>
        </w:tc>
        <w:tc>
          <w:tcPr>
            <w:tcW w:w="1020" w:type="dxa"/>
          </w:tcPr>
          <w:p w14:paraId="60979BE9" w14:textId="77777777" w:rsidR="004D2E62" w:rsidRDefault="004D2E62">
            <w:pPr>
              <w:pStyle w:val="ConsPlusNormal"/>
            </w:pPr>
          </w:p>
        </w:tc>
        <w:tc>
          <w:tcPr>
            <w:tcW w:w="1077" w:type="dxa"/>
          </w:tcPr>
          <w:p w14:paraId="33451821" w14:textId="77777777" w:rsidR="004D2E62" w:rsidRDefault="004D2E62">
            <w:pPr>
              <w:pStyle w:val="ConsPlusNormal"/>
            </w:pPr>
          </w:p>
        </w:tc>
        <w:tc>
          <w:tcPr>
            <w:tcW w:w="1134" w:type="dxa"/>
          </w:tcPr>
          <w:p w14:paraId="7CBB85B2" w14:textId="77777777" w:rsidR="004D2E62" w:rsidRDefault="004D2E62">
            <w:pPr>
              <w:pStyle w:val="ConsPlusNormal"/>
            </w:pPr>
          </w:p>
        </w:tc>
      </w:tr>
      <w:tr w:rsidR="004D2E62" w14:paraId="2A1F7214" w14:textId="77777777">
        <w:tc>
          <w:tcPr>
            <w:tcW w:w="545" w:type="dxa"/>
          </w:tcPr>
          <w:p w14:paraId="796EE9AA" w14:textId="77777777" w:rsidR="004D2E62" w:rsidRDefault="004D2E62">
            <w:pPr>
              <w:pStyle w:val="ConsPlusNormal"/>
              <w:jc w:val="center"/>
            </w:pPr>
            <w:r>
              <w:t>2</w:t>
            </w:r>
          </w:p>
        </w:tc>
        <w:tc>
          <w:tcPr>
            <w:tcW w:w="1077" w:type="dxa"/>
          </w:tcPr>
          <w:p w14:paraId="2F0723AF" w14:textId="77777777" w:rsidR="004D2E62" w:rsidRDefault="004D2E62">
            <w:pPr>
              <w:pStyle w:val="ConsPlusNormal"/>
              <w:jc w:val="center"/>
            </w:pPr>
            <w:r>
              <w:t>26.20.15</w:t>
            </w:r>
          </w:p>
        </w:tc>
        <w:tc>
          <w:tcPr>
            <w:tcW w:w="2409" w:type="dxa"/>
          </w:tcPr>
          <w:p w14:paraId="3FF0AD0B" w14:textId="77777777" w:rsidR="004D2E62" w:rsidRDefault="004D2E62">
            <w:pPr>
              <w:pStyle w:val="ConsPlusNormal"/>
            </w:pPr>
            <w: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 Пояснения по требуемой продукции: компьютеры персональные настольные, рабочие станции вывода</w:t>
            </w:r>
          </w:p>
        </w:tc>
        <w:tc>
          <w:tcPr>
            <w:tcW w:w="1843" w:type="dxa"/>
          </w:tcPr>
          <w:p w14:paraId="0F2B48E1" w14:textId="77777777" w:rsidR="004D2E62" w:rsidRDefault="004D2E62">
            <w:pPr>
              <w:pStyle w:val="ConsPlusNormal"/>
            </w:pPr>
            <w:r>
              <w:t>тип (моноблок/системный блок и монитор), размер экрана/монитора, тип процессора, частота процессора, размер оперативной памяти, объем накопителя, тип жесткого диска, оптический привод, тип видеоадаптера, операционная система, предустановленное программное обеспечение, предельная цена</w:t>
            </w:r>
          </w:p>
        </w:tc>
        <w:tc>
          <w:tcPr>
            <w:tcW w:w="851" w:type="dxa"/>
          </w:tcPr>
          <w:p w14:paraId="0A9796F7" w14:textId="77777777" w:rsidR="004D2E62" w:rsidRDefault="004D2E62">
            <w:pPr>
              <w:pStyle w:val="ConsPlusNormal"/>
            </w:pPr>
          </w:p>
        </w:tc>
        <w:tc>
          <w:tcPr>
            <w:tcW w:w="992" w:type="dxa"/>
          </w:tcPr>
          <w:p w14:paraId="7487302F" w14:textId="77777777" w:rsidR="004D2E62" w:rsidRDefault="004D2E62">
            <w:pPr>
              <w:pStyle w:val="ConsPlusNormal"/>
            </w:pPr>
          </w:p>
        </w:tc>
        <w:tc>
          <w:tcPr>
            <w:tcW w:w="1191" w:type="dxa"/>
          </w:tcPr>
          <w:p w14:paraId="01506C98" w14:textId="77777777" w:rsidR="004D2E62" w:rsidRDefault="004D2E62">
            <w:pPr>
              <w:pStyle w:val="ConsPlusNormal"/>
            </w:pPr>
          </w:p>
        </w:tc>
        <w:tc>
          <w:tcPr>
            <w:tcW w:w="1134" w:type="dxa"/>
          </w:tcPr>
          <w:p w14:paraId="0562BDE4" w14:textId="77777777" w:rsidR="004D2E62" w:rsidRDefault="004D2E62">
            <w:pPr>
              <w:pStyle w:val="ConsPlusNormal"/>
            </w:pPr>
          </w:p>
        </w:tc>
        <w:tc>
          <w:tcPr>
            <w:tcW w:w="1077" w:type="dxa"/>
          </w:tcPr>
          <w:p w14:paraId="381B8FEC" w14:textId="77777777" w:rsidR="004D2E62" w:rsidRDefault="004D2E62">
            <w:pPr>
              <w:pStyle w:val="ConsPlusNormal"/>
            </w:pPr>
          </w:p>
        </w:tc>
        <w:tc>
          <w:tcPr>
            <w:tcW w:w="964" w:type="dxa"/>
          </w:tcPr>
          <w:p w14:paraId="146D29A3" w14:textId="77777777" w:rsidR="004D2E62" w:rsidRDefault="004D2E62">
            <w:pPr>
              <w:pStyle w:val="ConsPlusNormal"/>
            </w:pPr>
          </w:p>
        </w:tc>
        <w:tc>
          <w:tcPr>
            <w:tcW w:w="1020" w:type="dxa"/>
          </w:tcPr>
          <w:p w14:paraId="3AE2FEB9" w14:textId="77777777" w:rsidR="004D2E62" w:rsidRDefault="004D2E62">
            <w:pPr>
              <w:pStyle w:val="ConsPlusNormal"/>
            </w:pPr>
          </w:p>
        </w:tc>
        <w:tc>
          <w:tcPr>
            <w:tcW w:w="964" w:type="dxa"/>
          </w:tcPr>
          <w:p w14:paraId="3152D500" w14:textId="77777777" w:rsidR="004D2E62" w:rsidRDefault="004D2E62">
            <w:pPr>
              <w:pStyle w:val="ConsPlusNormal"/>
            </w:pPr>
          </w:p>
        </w:tc>
        <w:tc>
          <w:tcPr>
            <w:tcW w:w="1134" w:type="dxa"/>
          </w:tcPr>
          <w:p w14:paraId="51C23A04" w14:textId="77777777" w:rsidR="004D2E62" w:rsidRDefault="004D2E62">
            <w:pPr>
              <w:pStyle w:val="ConsPlusNormal"/>
            </w:pPr>
          </w:p>
        </w:tc>
        <w:tc>
          <w:tcPr>
            <w:tcW w:w="1134" w:type="dxa"/>
          </w:tcPr>
          <w:p w14:paraId="23387D34" w14:textId="77777777" w:rsidR="004D2E62" w:rsidRDefault="004D2E62">
            <w:pPr>
              <w:pStyle w:val="ConsPlusNormal"/>
            </w:pPr>
          </w:p>
        </w:tc>
        <w:tc>
          <w:tcPr>
            <w:tcW w:w="1020" w:type="dxa"/>
          </w:tcPr>
          <w:p w14:paraId="4927EDE3" w14:textId="77777777" w:rsidR="004D2E62" w:rsidRDefault="004D2E62">
            <w:pPr>
              <w:pStyle w:val="ConsPlusNormal"/>
            </w:pPr>
          </w:p>
        </w:tc>
        <w:tc>
          <w:tcPr>
            <w:tcW w:w="1077" w:type="dxa"/>
          </w:tcPr>
          <w:p w14:paraId="1BDDE792" w14:textId="77777777" w:rsidR="004D2E62" w:rsidRDefault="004D2E62">
            <w:pPr>
              <w:pStyle w:val="ConsPlusNormal"/>
            </w:pPr>
          </w:p>
        </w:tc>
        <w:tc>
          <w:tcPr>
            <w:tcW w:w="1134" w:type="dxa"/>
          </w:tcPr>
          <w:p w14:paraId="2B09982B" w14:textId="77777777" w:rsidR="004D2E62" w:rsidRDefault="004D2E62">
            <w:pPr>
              <w:pStyle w:val="ConsPlusNormal"/>
            </w:pPr>
          </w:p>
        </w:tc>
      </w:tr>
      <w:tr w:rsidR="004D2E62" w14:paraId="085527C1" w14:textId="77777777">
        <w:tc>
          <w:tcPr>
            <w:tcW w:w="545" w:type="dxa"/>
          </w:tcPr>
          <w:p w14:paraId="1368358C" w14:textId="77777777" w:rsidR="004D2E62" w:rsidRDefault="004D2E62">
            <w:pPr>
              <w:pStyle w:val="ConsPlusNormal"/>
              <w:jc w:val="center"/>
            </w:pPr>
            <w:r>
              <w:t>3</w:t>
            </w:r>
          </w:p>
        </w:tc>
        <w:tc>
          <w:tcPr>
            <w:tcW w:w="1077" w:type="dxa"/>
          </w:tcPr>
          <w:p w14:paraId="1FDAEBE4" w14:textId="77777777" w:rsidR="004D2E62" w:rsidRDefault="004D2E62">
            <w:pPr>
              <w:pStyle w:val="ConsPlusNormal"/>
              <w:jc w:val="center"/>
            </w:pPr>
            <w:r>
              <w:t>26.20.16</w:t>
            </w:r>
          </w:p>
        </w:tc>
        <w:tc>
          <w:tcPr>
            <w:tcW w:w="2409" w:type="dxa"/>
          </w:tcPr>
          <w:p w14:paraId="2C984DDD" w14:textId="77777777" w:rsidR="004D2E62" w:rsidRDefault="004D2E62">
            <w:pPr>
              <w:pStyle w:val="ConsPlusNormal"/>
            </w:pPr>
            <w:r>
              <w:t xml:space="preserve">Устройства ввода или вывода, содержащие или не содержащие в одном корпусе запоминающие </w:t>
            </w:r>
            <w:r>
              <w:lastRenderedPageBreak/>
              <w:t>устройства. Пояснения по требуемой продукции: принтеры, сканеры, многофункциональные устройства</w:t>
            </w:r>
          </w:p>
        </w:tc>
        <w:tc>
          <w:tcPr>
            <w:tcW w:w="1843" w:type="dxa"/>
          </w:tcPr>
          <w:p w14:paraId="69EFEE6D" w14:textId="77777777" w:rsidR="004D2E62" w:rsidRDefault="004D2E62">
            <w:pPr>
              <w:pStyle w:val="ConsPlusNormal"/>
            </w:pPr>
            <w:r>
              <w:lastRenderedPageBreak/>
              <w:t>метод печати (струйный/лазерный - для принтера/ многофункционал</w:t>
            </w:r>
            <w:r>
              <w:lastRenderedPageBreak/>
              <w:t>ьного устройства), разрешение сканирования (для сканера/ многофункционального устройства), цветность (цветной/ черно-белый), максимальный формат, скорость печати/ сканирования, наличие дополнительных модулей и интерфейсов (сетевой интерфейс, устройства чтения карт памяти и т.д.)</w:t>
            </w:r>
          </w:p>
        </w:tc>
        <w:tc>
          <w:tcPr>
            <w:tcW w:w="851" w:type="dxa"/>
          </w:tcPr>
          <w:p w14:paraId="349AAEF4" w14:textId="77777777" w:rsidR="004D2E62" w:rsidRDefault="004D2E62">
            <w:pPr>
              <w:pStyle w:val="ConsPlusNormal"/>
            </w:pPr>
          </w:p>
        </w:tc>
        <w:tc>
          <w:tcPr>
            <w:tcW w:w="992" w:type="dxa"/>
          </w:tcPr>
          <w:p w14:paraId="2D369AF0" w14:textId="77777777" w:rsidR="004D2E62" w:rsidRDefault="004D2E62">
            <w:pPr>
              <w:pStyle w:val="ConsPlusNormal"/>
            </w:pPr>
          </w:p>
        </w:tc>
        <w:tc>
          <w:tcPr>
            <w:tcW w:w="1191" w:type="dxa"/>
          </w:tcPr>
          <w:p w14:paraId="22E2A9ED" w14:textId="77777777" w:rsidR="004D2E62" w:rsidRDefault="004D2E62">
            <w:pPr>
              <w:pStyle w:val="ConsPlusNormal"/>
            </w:pPr>
          </w:p>
        </w:tc>
        <w:tc>
          <w:tcPr>
            <w:tcW w:w="1134" w:type="dxa"/>
          </w:tcPr>
          <w:p w14:paraId="6C9DC089" w14:textId="77777777" w:rsidR="004D2E62" w:rsidRDefault="004D2E62">
            <w:pPr>
              <w:pStyle w:val="ConsPlusNormal"/>
            </w:pPr>
          </w:p>
        </w:tc>
        <w:tc>
          <w:tcPr>
            <w:tcW w:w="1077" w:type="dxa"/>
          </w:tcPr>
          <w:p w14:paraId="7AF046FF" w14:textId="77777777" w:rsidR="004D2E62" w:rsidRDefault="004D2E62">
            <w:pPr>
              <w:pStyle w:val="ConsPlusNormal"/>
            </w:pPr>
          </w:p>
        </w:tc>
        <w:tc>
          <w:tcPr>
            <w:tcW w:w="964" w:type="dxa"/>
          </w:tcPr>
          <w:p w14:paraId="6EE08EF5" w14:textId="77777777" w:rsidR="004D2E62" w:rsidRDefault="004D2E62">
            <w:pPr>
              <w:pStyle w:val="ConsPlusNormal"/>
            </w:pPr>
          </w:p>
        </w:tc>
        <w:tc>
          <w:tcPr>
            <w:tcW w:w="1020" w:type="dxa"/>
          </w:tcPr>
          <w:p w14:paraId="37D9439E" w14:textId="77777777" w:rsidR="004D2E62" w:rsidRDefault="004D2E62">
            <w:pPr>
              <w:pStyle w:val="ConsPlusNormal"/>
            </w:pPr>
          </w:p>
        </w:tc>
        <w:tc>
          <w:tcPr>
            <w:tcW w:w="964" w:type="dxa"/>
          </w:tcPr>
          <w:p w14:paraId="2503CC8E" w14:textId="77777777" w:rsidR="004D2E62" w:rsidRDefault="004D2E62">
            <w:pPr>
              <w:pStyle w:val="ConsPlusNormal"/>
            </w:pPr>
          </w:p>
        </w:tc>
        <w:tc>
          <w:tcPr>
            <w:tcW w:w="1134" w:type="dxa"/>
          </w:tcPr>
          <w:p w14:paraId="1DCB3A5B" w14:textId="77777777" w:rsidR="004D2E62" w:rsidRDefault="004D2E62">
            <w:pPr>
              <w:pStyle w:val="ConsPlusNormal"/>
            </w:pPr>
          </w:p>
        </w:tc>
        <w:tc>
          <w:tcPr>
            <w:tcW w:w="1134" w:type="dxa"/>
          </w:tcPr>
          <w:p w14:paraId="188A7593" w14:textId="77777777" w:rsidR="004D2E62" w:rsidRDefault="004D2E62">
            <w:pPr>
              <w:pStyle w:val="ConsPlusNormal"/>
            </w:pPr>
          </w:p>
        </w:tc>
        <w:tc>
          <w:tcPr>
            <w:tcW w:w="1020" w:type="dxa"/>
          </w:tcPr>
          <w:p w14:paraId="12CD4AF1" w14:textId="77777777" w:rsidR="004D2E62" w:rsidRDefault="004D2E62">
            <w:pPr>
              <w:pStyle w:val="ConsPlusNormal"/>
            </w:pPr>
          </w:p>
        </w:tc>
        <w:tc>
          <w:tcPr>
            <w:tcW w:w="1077" w:type="dxa"/>
          </w:tcPr>
          <w:p w14:paraId="68C0BE6A" w14:textId="77777777" w:rsidR="004D2E62" w:rsidRDefault="004D2E62">
            <w:pPr>
              <w:pStyle w:val="ConsPlusNormal"/>
            </w:pPr>
          </w:p>
        </w:tc>
        <w:tc>
          <w:tcPr>
            <w:tcW w:w="1134" w:type="dxa"/>
          </w:tcPr>
          <w:p w14:paraId="4555D18F" w14:textId="77777777" w:rsidR="004D2E62" w:rsidRDefault="004D2E62">
            <w:pPr>
              <w:pStyle w:val="ConsPlusNormal"/>
            </w:pPr>
          </w:p>
        </w:tc>
      </w:tr>
      <w:tr w:rsidR="004D2E62" w14:paraId="736DF8D4" w14:textId="77777777">
        <w:tc>
          <w:tcPr>
            <w:tcW w:w="545" w:type="dxa"/>
            <w:vMerge w:val="restart"/>
          </w:tcPr>
          <w:p w14:paraId="45E2D18F" w14:textId="77777777" w:rsidR="004D2E62" w:rsidRDefault="004D2E62">
            <w:pPr>
              <w:pStyle w:val="ConsPlusNormal"/>
              <w:jc w:val="center"/>
            </w:pPr>
            <w:r>
              <w:t>4</w:t>
            </w:r>
          </w:p>
        </w:tc>
        <w:tc>
          <w:tcPr>
            <w:tcW w:w="1077" w:type="dxa"/>
            <w:vMerge w:val="restart"/>
          </w:tcPr>
          <w:p w14:paraId="298E2880" w14:textId="77777777" w:rsidR="004D2E62" w:rsidRDefault="004D2E62">
            <w:pPr>
              <w:pStyle w:val="ConsPlusNormal"/>
              <w:jc w:val="center"/>
            </w:pPr>
            <w:r>
              <w:t>26.30.22</w:t>
            </w:r>
          </w:p>
        </w:tc>
        <w:tc>
          <w:tcPr>
            <w:tcW w:w="2409" w:type="dxa"/>
          </w:tcPr>
          <w:p w14:paraId="4DB49043" w14:textId="77777777" w:rsidR="004D2E62" w:rsidRDefault="004D2E62">
            <w:pPr>
              <w:pStyle w:val="ConsPlusNormal"/>
            </w:pPr>
            <w:r>
              <w:t>Аппараты телефонные для сотовых сетей связи или для прочих беспроводных сетей</w:t>
            </w:r>
          </w:p>
        </w:tc>
        <w:tc>
          <w:tcPr>
            <w:tcW w:w="1843" w:type="dxa"/>
          </w:tcPr>
          <w:p w14:paraId="230F4B69" w14:textId="77777777" w:rsidR="004D2E62" w:rsidRDefault="004D2E62">
            <w:pPr>
              <w:pStyle w:val="ConsPlusNormal"/>
            </w:pPr>
            <w:r>
              <w:t xml:space="preserve">тип устройства (телефон/смартфон), поддерживаемые стандарты, операционная система, время работы, метод управления (сенсорный/ кнопочный), количество SIM-карт, наличие модулей и </w:t>
            </w:r>
            <w:r>
              <w:lastRenderedPageBreak/>
              <w:t>интерфейсов (Wi-Fi, Bluetooth, USB, GPS), 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w:t>
            </w:r>
          </w:p>
        </w:tc>
        <w:tc>
          <w:tcPr>
            <w:tcW w:w="851" w:type="dxa"/>
          </w:tcPr>
          <w:p w14:paraId="1CCCB24B" w14:textId="77777777" w:rsidR="004D2E62" w:rsidRDefault="004D2E62">
            <w:pPr>
              <w:pStyle w:val="ConsPlusNormal"/>
            </w:pPr>
          </w:p>
        </w:tc>
        <w:tc>
          <w:tcPr>
            <w:tcW w:w="992" w:type="dxa"/>
          </w:tcPr>
          <w:p w14:paraId="73E0B518" w14:textId="77777777" w:rsidR="004D2E62" w:rsidRDefault="004D2E62">
            <w:pPr>
              <w:pStyle w:val="ConsPlusNormal"/>
            </w:pPr>
          </w:p>
        </w:tc>
        <w:tc>
          <w:tcPr>
            <w:tcW w:w="1191" w:type="dxa"/>
          </w:tcPr>
          <w:p w14:paraId="0E904F5C" w14:textId="77777777" w:rsidR="004D2E62" w:rsidRDefault="004D2E62">
            <w:pPr>
              <w:pStyle w:val="ConsPlusNormal"/>
            </w:pPr>
          </w:p>
        </w:tc>
        <w:tc>
          <w:tcPr>
            <w:tcW w:w="1134" w:type="dxa"/>
          </w:tcPr>
          <w:p w14:paraId="514136CA" w14:textId="77777777" w:rsidR="004D2E62" w:rsidRDefault="004D2E62">
            <w:pPr>
              <w:pStyle w:val="ConsPlusNormal"/>
            </w:pPr>
          </w:p>
        </w:tc>
        <w:tc>
          <w:tcPr>
            <w:tcW w:w="1077" w:type="dxa"/>
          </w:tcPr>
          <w:p w14:paraId="4DDFD054" w14:textId="77777777" w:rsidR="004D2E62" w:rsidRDefault="004D2E62">
            <w:pPr>
              <w:pStyle w:val="ConsPlusNormal"/>
            </w:pPr>
          </w:p>
        </w:tc>
        <w:tc>
          <w:tcPr>
            <w:tcW w:w="964" w:type="dxa"/>
          </w:tcPr>
          <w:p w14:paraId="1E480467" w14:textId="77777777" w:rsidR="004D2E62" w:rsidRDefault="004D2E62">
            <w:pPr>
              <w:pStyle w:val="ConsPlusNormal"/>
            </w:pPr>
          </w:p>
        </w:tc>
        <w:tc>
          <w:tcPr>
            <w:tcW w:w="1020" w:type="dxa"/>
          </w:tcPr>
          <w:p w14:paraId="4BDDADBF" w14:textId="77777777" w:rsidR="004D2E62" w:rsidRDefault="004D2E62">
            <w:pPr>
              <w:pStyle w:val="ConsPlusNormal"/>
            </w:pPr>
          </w:p>
        </w:tc>
        <w:tc>
          <w:tcPr>
            <w:tcW w:w="964" w:type="dxa"/>
          </w:tcPr>
          <w:p w14:paraId="125F596C" w14:textId="77777777" w:rsidR="004D2E62" w:rsidRDefault="004D2E62">
            <w:pPr>
              <w:pStyle w:val="ConsPlusNormal"/>
            </w:pPr>
          </w:p>
        </w:tc>
        <w:tc>
          <w:tcPr>
            <w:tcW w:w="1134" w:type="dxa"/>
          </w:tcPr>
          <w:p w14:paraId="6EF64053" w14:textId="77777777" w:rsidR="004D2E62" w:rsidRDefault="004D2E62">
            <w:pPr>
              <w:pStyle w:val="ConsPlusNormal"/>
            </w:pPr>
          </w:p>
        </w:tc>
        <w:tc>
          <w:tcPr>
            <w:tcW w:w="1134" w:type="dxa"/>
          </w:tcPr>
          <w:p w14:paraId="780EA3EA" w14:textId="77777777" w:rsidR="004D2E62" w:rsidRDefault="004D2E62">
            <w:pPr>
              <w:pStyle w:val="ConsPlusNormal"/>
            </w:pPr>
          </w:p>
        </w:tc>
        <w:tc>
          <w:tcPr>
            <w:tcW w:w="1020" w:type="dxa"/>
          </w:tcPr>
          <w:p w14:paraId="64B33A46" w14:textId="77777777" w:rsidR="004D2E62" w:rsidRDefault="004D2E62">
            <w:pPr>
              <w:pStyle w:val="ConsPlusNormal"/>
            </w:pPr>
          </w:p>
        </w:tc>
        <w:tc>
          <w:tcPr>
            <w:tcW w:w="1077" w:type="dxa"/>
          </w:tcPr>
          <w:p w14:paraId="4ACF696B" w14:textId="77777777" w:rsidR="004D2E62" w:rsidRDefault="004D2E62">
            <w:pPr>
              <w:pStyle w:val="ConsPlusNormal"/>
            </w:pPr>
          </w:p>
        </w:tc>
        <w:tc>
          <w:tcPr>
            <w:tcW w:w="1134" w:type="dxa"/>
          </w:tcPr>
          <w:p w14:paraId="120C0D7C" w14:textId="77777777" w:rsidR="004D2E62" w:rsidRDefault="004D2E62">
            <w:pPr>
              <w:pStyle w:val="ConsPlusNormal"/>
            </w:pPr>
          </w:p>
        </w:tc>
      </w:tr>
      <w:tr w:rsidR="004D2E62" w14:paraId="1F93DC96" w14:textId="77777777">
        <w:tc>
          <w:tcPr>
            <w:tcW w:w="545" w:type="dxa"/>
            <w:vMerge/>
          </w:tcPr>
          <w:p w14:paraId="5CEFD25A" w14:textId="77777777" w:rsidR="004D2E62" w:rsidRDefault="004D2E62">
            <w:pPr>
              <w:pStyle w:val="ConsPlusNormal"/>
            </w:pPr>
          </w:p>
        </w:tc>
        <w:tc>
          <w:tcPr>
            <w:tcW w:w="1077" w:type="dxa"/>
            <w:vMerge/>
          </w:tcPr>
          <w:p w14:paraId="7765B1EA" w14:textId="77777777" w:rsidR="004D2E62" w:rsidRDefault="004D2E62">
            <w:pPr>
              <w:pStyle w:val="ConsPlusNormal"/>
            </w:pPr>
          </w:p>
        </w:tc>
        <w:tc>
          <w:tcPr>
            <w:tcW w:w="2409" w:type="dxa"/>
          </w:tcPr>
          <w:p w14:paraId="13675B71" w14:textId="77777777" w:rsidR="004D2E62" w:rsidRDefault="004D2E62">
            <w:pPr>
              <w:pStyle w:val="ConsPlusNormal"/>
            </w:pPr>
            <w:r>
              <w:t>Пояснения по требуемой продукции: телефоны мобильные</w:t>
            </w:r>
          </w:p>
        </w:tc>
        <w:tc>
          <w:tcPr>
            <w:tcW w:w="1843" w:type="dxa"/>
          </w:tcPr>
          <w:p w14:paraId="7F2BB438" w14:textId="77777777" w:rsidR="004D2E62" w:rsidRDefault="004D2E62">
            <w:pPr>
              <w:pStyle w:val="ConsPlusNormal"/>
            </w:pPr>
            <w:r>
              <w:t>предельная цена</w:t>
            </w:r>
          </w:p>
        </w:tc>
        <w:tc>
          <w:tcPr>
            <w:tcW w:w="851" w:type="dxa"/>
          </w:tcPr>
          <w:p w14:paraId="4AADD50F" w14:textId="77777777" w:rsidR="004D2E62" w:rsidRDefault="004D2E62">
            <w:pPr>
              <w:pStyle w:val="ConsPlusNormal"/>
              <w:jc w:val="center"/>
            </w:pPr>
            <w:r>
              <w:t>383</w:t>
            </w:r>
          </w:p>
        </w:tc>
        <w:tc>
          <w:tcPr>
            <w:tcW w:w="992" w:type="dxa"/>
          </w:tcPr>
          <w:p w14:paraId="09D37F16" w14:textId="77777777" w:rsidR="004D2E62" w:rsidRDefault="004D2E62">
            <w:pPr>
              <w:pStyle w:val="ConsPlusNormal"/>
              <w:jc w:val="center"/>
            </w:pPr>
            <w:r>
              <w:t>рубль</w:t>
            </w:r>
          </w:p>
        </w:tc>
        <w:tc>
          <w:tcPr>
            <w:tcW w:w="1191" w:type="dxa"/>
          </w:tcPr>
          <w:p w14:paraId="11BF3248" w14:textId="77777777" w:rsidR="004D2E62" w:rsidRDefault="004D2E62">
            <w:pPr>
              <w:pStyle w:val="ConsPlusNormal"/>
              <w:jc w:val="center"/>
            </w:pPr>
            <w:r>
              <w:t>не более 15 тыс. руб.</w:t>
            </w:r>
          </w:p>
        </w:tc>
        <w:tc>
          <w:tcPr>
            <w:tcW w:w="1134" w:type="dxa"/>
          </w:tcPr>
          <w:p w14:paraId="6EF8ABFA" w14:textId="77777777" w:rsidR="004D2E62" w:rsidRDefault="004D2E62">
            <w:pPr>
              <w:pStyle w:val="ConsPlusNormal"/>
            </w:pPr>
          </w:p>
        </w:tc>
        <w:tc>
          <w:tcPr>
            <w:tcW w:w="1077" w:type="dxa"/>
          </w:tcPr>
          <w:p w14:paraId="54EA7C06" w14:textId="77777777" w:rsidR="004D2E62" w:rsidRDefault="004D2E62">
            <w:pPr>
              <w:pStyle w:val="ConsPlusNormal"/>
            </w:pPr>
          </w:p>
        </w:tc>
        <w:tc>
          <w:tcPr>
            <w:tcW w:w="964" w:type="dxa"/>
          </w:tcPr>
          <w:p w14:paraId="42A4C2BA" w14:textId="77777777" w:rsidR="004D2E62" w:rsidRDefault="004D2E62">
            <w:pPr>
              <w:pStyle w:val="ConsPlusNormal"/>
            </w:pPr>
          </w:p>
        </w:tc>
        <w:tc>
          <w:tcPr>
            <w:tcW w:w="1020" w:type="dxa"/>
          </w:tcPr>
          <w:p w14:paraId="45CF3D86" w14:textId="77777777" w:rsidR="004D2E62" w:rsidRDefault="004D2E62">
            <w:pPr>
              <w:pStyle w:val="ConsPlusNormal"/>
            </w:pPr>
          </w:p>
        </w:tc>
        <w:tc>
          <w:tcPr>
            <w:tcW w:w="964" w:type="dxa"/>
          </w:tcPr>
          <w:p w14:paraId="3A78235C" w14:textId="77777777" w:rsidR="004D2E62" w:rsidRDefault="004D2E62">
            <w:pPr>
              <w:pStyle w:val="ConsPlusNormal"/>
            </w:pPr>
          </w:p>
        </w:tc>
        <w:tc>
          <w:tcPr>
            <w:tcW w:w="1134" w:type="dxa"/>
          </w:tcPr>
          <w:p w14:paraId="2DF1468E" w14:textId="77777777" w:rsidR="004D2E62" w:rsidRDefault="004D2E62">
            <w:pPr>
              <w:pStyle w:val="ConsPlusNormal"/>
            </w:pPr>
          </w:p>
        </w:tc>
        <w:tc>
          <w:tcPr>
            <w:tcW w:w="1134" w:type="dxa"/>
          </w:tcPr>
          <w:p w14:paraId="1C2C9007" w14:textId="77777777" w:rsidR="004D2E62" w:rsidRDefault="004D2E62">
            <w:pPr>
              <w:pStyle w:val="ConsPlusNormal"/>
            </w:pPr>
          </w:p>
        </w:tc>
        <w:tc>
          <w:tcPr>
            <w:tcW w:w="1020" w:type="dxa"/>
          </w:tcPr>
          <w:p w14:paraId="749E193B" w14:textId="77777777" w:rsidR="004D2E62" w:rsidRDefault="004D2E62">
            <w:pPr>
              <w:pStyle w:val="ConsPlusNormal"/>
            </w:pPr>
          </w:p>
        </w:tc>
        <w:tc>
          <w:tcPr>
            <w:tcW w:w="1077" w:type="dxa"/>
          </w:tcPr>
          <w:p w14:paraId="703AF194" w14:textId="77777777" w:rsidR="004D2E62" w:rsidRDefault="004D2E62">
            <w:pPr>
              <w:pStyle w:val="ConsPlusNormal"/>
            </w:pPr>
          </w:p>
        </w:tc>
        <w:tc>
          <w:tcPr>
            <w:tcW w:w="1134" w:type="dxa"/>
          </w:tcPr>
          <w:p w14:paraId="2052B26E" w14:textId="77777777" w:rsidR="004D2E62" w:rsidRDefault="004D2E62">
            <w:pPr>
              <w:pStyle w:val="ConsPlusNormal"/>
            </w:pPr>
          </w:p>
        </w:tc>
      </w:tr>
      <w:tr w:rsidR="004D2E62" w14:paraId="587B6112" w14:textId="77777777">
        <w:tc>
          <w:tcPr>
            <w:tcW w:w="545" w:type="dxa"/>
            <w:vMerge w:val="restart"/>
          </w:tcPr>
          <w:p w14:paraId="068229EE" w14:textId="77777777" w:rsidR="004D2E62" w:rsidRDefault="004D2E62">
            <w:pPr>
              <w:pStyle w:val="ConsPlusNormal"/>
              <w:jc w:val="center"/>
            </w:pPr>
            <w:r>
              <w:t>5</w:t>
            </w:r>
          </w:p>
        </w:tc>
        <w:tc>
          <w:tcPr>
            <w:tcW w:w="1077" w:type="dxa"/>
            <w:vMerge w:val="restart"/>
          </w:tcPr>
          <w:p w14:paraId="4A8F5538" w14:textId="77777777" w:rsidR="004D2E62" w:rsidRDefault="004D2E62">
            <w:pPr>
              <w:pStyle w:val="ConsPlusNormal"/>
              <w:jc w:val="center"/>
            </w:pPr>
            <w:r>
              <w:t>29.10.22</w:t>
            </w:r>
          </w:p>
        </w:tc>
        <w:tc>
          <w:tcPr>
            <w:tcW w:w="2409" w:type="dxa"/>
            <w:vMerge w:val="restart"/>
          </w:tcPr>
          <w:p w14:paraId="77C5234D" w14:textId="77777777" w:rsidR="004D2E62" w:rsidRDefault="004D2E62">
            <w:pPr>
              <w:pStyle w:val="ConsPlusNormal"/>
            </w:pPr>
            <w:r>
              <w:t>Средства транспортные с двигателем с искровым зажиганием, с рабочим объемом цилиндров более 1500 см</w:t>
            </w:r>
            <w:r>
              <w:rPr>
                <w:vertAlign w:val="superscript"/>
              </w:rPr>
              <w:t>3</w:t>
            </w:r>
          </w:p>
        </w:tc>
        <w:tc>
          <w:tcPr>
            <w:tcW w:w="1843" w:type="dxa"/>
          </w:tcPr>
          <w:p w14:paraId="60E838A2" w14:textId="77777777" w:rsidR="004D2E62" w:rsidRDefault="004D2E62">
            <w:pPr>
              <w:pStyle w:val="ConsPlusNormal"/>
            </w:pPr>
            <w:r>
              <w:t>мощность двигателя, комплектация</w:t>
            </w:r>
          </w:p>
        </w:tc>
        <w:tc>
          <w:tcPr>
            <w:tcW w:w="851" w:type="dxa"/>
          </w:tcPr>
          <w:p w14:paraId="47D17BD6" w14:textId="77777777" w:rsidR="004D2E62" w:rsidRDefault="004D2E62">
            <w:pPr>
              <w:pStyle w:val="ConsPlusNormal"/>
              <w:jc w:val="center"/>
            </w:pPr>
            <w:r>
              <w:t>251</w:t>
            </w:r>
          </w:p>
        </w:tc>
        <w:tc>
          <w:tcPr>
            <w:tcW w:w="992" w:type="dxa"/>
          </w:tcPr>
          <w:p w14:paraId="4A88AA8A" w14:textId="77777777" w:rsidR="004D2E62" w:rsidRDefault="004D2E62">
            <w:pPr>
              <w:pStyle w:val="ConsPlusNormal"/>
              <w:jc w:val="center"/>
            </w:pPr>
            <w:r>
              <w:t>лошадиная сила</w:t>
            </w:r>
          </w:p>
        </w:tc>
        <w:tc>
          <w:tcPr>
            <w:tcW w:w="1191" w:type="dxa"/>
          </w:tcPr>
          <w:p w14:paraId="78035C40" w14:textId="77777777" w:rsidR="004D2E62" w:rsidRDefault="004D2E62">
            <w:pPr>
              <w:pStyle w:val="ConsPlusNormal"/>
              <w:jc w:val="center"/>
            </w:pPr>
            <w:r>
              <w:t>не более 200</w:t>
            </w:r>
          </w:p>
        </w:tc>
        <w:tc>
          <w:tcPr>
            <w:tcW w:w="1134" w:type="dxa"/>
          </w:tcPr>
          <w:p w14:paraId="33F70793" w14:textId="77777777" w:rsidR="004D2E62" w:rsidRDefault="004D2E62">
            <w:pPr>
              <w:pStyle w:val="ConsPlusNormal"/>
            </w:pPr>
          </w:p>
        </w:tc>
        <w:tc>
          <w:tcPr>
            <w:tcW w:w="1077" w:type="dxa"/>
          </w:tcPr>
          <w:p w14:paraId="26EA63DA" w14:textId="77777777" w:rsidR="004D2E62" w:rsidRDefault="004D2E62">
            <w:pPr>
              <w:pStyle w:val="ConsPlusNormal"/>
            </w:pPr>
          </w:p>
        </w:tc>
        <w:tc>
          <w:tcPr>
            <w:tcW w:w="964" w:type="dxa"/>
          </w:tcPr>
          <w:p w14:paraId="090566AF" w14:textId="77777777" w:rsidR="004D2E62" w:rsidRDefault="004D2E62">
            <w:pPr>
              <w:pStyle w:val="ConsPlusNormal"/>
            </w:pPr>
          </w:p>
        </w:tc>
        <w:tc>
          <w:tcPr>
            <w:tcW w:w="1020" w:type="dxa"/>
          </w:tcPr>
          <w:p w14:paraId="2F40FBCD" w14:textId="77777777" w:rsidR="004D2E62" w:rsidRDefault="004D2E62">
            <w:pPr>
              <w:pStyle w:val="ConsPlusNormal"/>
              <w:jc w:val="center"/>
            </w:pPr>
            <w:r>
              <w:t>не более 160</w:t>
            </w:r>
          </w:p>
        </w:tc>
        <w:tc>
          <w:tcPr>
            <w:tcW w:w="964" w:type="dxa"/>
          </w:tcPr>
          <w:p w14:paraId="6B08B219" w14:textId="77777777" w:rsidR="004D2E62" w:rsidRDefault="004D2E62">
            <w:pPr>
              <w:pStyle w:val="ConsPlusNormal"/>
            </w:pPr>
          </w:p>
        </w:tc>
        <w:tc>
          <w:tcPr>
            <w:tcW w:w="1134" w:type="dxa"/>
          </w:tcPr>
          <w:p w14:paraId="47A565FD" w14:textId="77777777" w:rsidR="004D2E62" w:rsidRDefault="004D2E62">
            <w:pPr>
              <w:pStyle w:val="ConsPlusNormal"/>
              <w:jc w:val="center"/>
            </w:pPr>
            <w:r>
              <w:t>не более 160</w:t>
            </w:r>
          </w:p>
        </w:tc>
        <w:tc>
          <w:tcPr>
            <w:tcW w:w="1134" w:type="dxa"/>
          </w:tcPr>
          <w:p w14:paraId="2F466CF5" w14:textId="77777777" w:rsidR="004D2E62" w:rsidRDefault="004D2E62">
            <w:pPr>
              <w:pStyle w:val="ConsPlusNormal"/>
            </w:pPr>
          </w:p>
        </w:tc>
        <w:tc>
          <w:tcPr>
            <w:tcW w:w="1020" w:type="dxa"/>
          </w:tcPr>
          <w:p w14:paraId="3BCEC8DF" w14:textId="77777777" w:rsidR="004D2E62" w:rsidRDefault="004D2E62">
            <w:pPr>
              <w:pStyle w:val="ConsPlusNormal"/>
            </w:pPr>
          </w:p>
        </w:tc>
        <w:tc>
          <w:tcPr>
            <w:tcW w:w="1077" w:type="dxa"/>
          </w:tcPr>
          <w:p w14:paraId="06FCF300" w14:textId="77777777" w:rsidR="004D2E62" w:rsidRDefault="004D2E62">
            <w:pPr>
              <w:pStyle w:val="ConsPlusNormal"/>
            </w:pPr>
          </w:p>
        </w:tc>
        <w:tc>
          <w:tcPr>
            <w:tcW w:w="1134" w:type="dxa"/>
          </w:tcPr>
          <w:p w14:paraId="3102EE43" w14:textId="77777777" w:rsidR="004D2E62" w:rsidRDefault="004D2E62">
            <w:pPr>
              <w:pStyle w:val="ConsPlusNormal"/>
            </w:pPr>
          </w:p>
        </w:tc>
      </w:tr>
      <w:tr w:rsidR="004D2E62" w14:paraId="2B9DE35C" w14:textId="77777777">
        <w:tc>
          <w:tcPr>
            <w:tcW w:w="545" w:type="dxa"/>
            <w:vMerge/>
          </w:tcPr>
          <w:p w14:paraId="1047DC7D" w14:textId="77777777" w:rsidR="004D2E62" w:rsidRDefault="004D2E62">
            <w:pPr>
              <w:pStyle w:val="ConsPlusNormal"/>
            </w:pPr>
          </w:p>
        </w:tc>
        <w:tc>
          <w:tcPr>
            <w:tcW w:w="1077" w:type="dxa"/>
            <w:vMerge/>
          </w:tcPr>
          <w:p w14:paraId="2FE25EEF" w14:textId="77777777" w:rsidR="004D2E62" w:rsidRDefault="004D2E62">
            <w:pPr>
              <w:pStyle w:val="ConsPlusNormal"/>
            </w:pPr>
          </w:p>
        </w:tc>
        <w:tc>
          <w:tcPr>
            <w:tcW w:w="2409" w:type="dxa"/>
            <w:vMerge/>
          </w:tcPr>
          <w:p w14:paraId="1A60C128" w14:textId="77777777" w:rsidR="004D2E62" w:rsidRDefault="004D2E62">
            <w:pPr>
              <w:pStyle w:val="ConsPlusNormal"/>
            </w:pPr>
          </w:p>
        </w:tc>
        <w:tc>
          <w:tcPr>
            <w:tcW w:w="1843" w:type="dxa"/>
          </w:tcPr>
          <w:p w14:paraId="0CDED634" w14:textId="77777777" w:rsidR="004D2E62" w:rsidRDefault="004D2E62">
            <w:pPr>
              <w:pStyle w:val="ConsPlusNormal"/>
            </w:pPr>
            <w:r>
              <w:t>предельная цена</w:t>
            </w:r>
          </w:p>
        </w:tc>
        <w:tc>
          <w:tcPr>
            <w:tcW w:w="851" w:type="dxa"/>
          </w:tcPr>
          <w:p w14:paraId="5BCC44FB" w14:textId="77777777" w:rsidR="004D2E62" w:rsidRDefault="004D2E62">
            <w:pPr>
              <w:pStyle w:val="ConsPlusNormal"/>
              <w:jc w:val="center"/>
            </w:pPr>
            <w:r>
              <w:t>383</w:t>
            </w:r>
          </w:p>
        </w:tc>
        <w:tc>
          <w:tcPr>
            <w:tcW w:w="992" w:type="dxa"/>
          </w:tcPr>
          <w:p w14:paraId="467F44F3" w14:textId="77777777" w:rsidR="004D2E62" w:rsidRDefault="004D2E62">
            <w:pPr>
              <w:pStyle w:val="ConsPlusNormal"/>
              <w:jc w:val="center"/>
            </w:pPr>
            <w:r>
              <w:t>рубль</w:t>
            </w:r>
          </w:p>
        </w:tc>
        <w:tc>
          <w:tcPr>
            <w:tcW w:w="1191" w:type="dxa"/>
          </w:tcPr>
          <w:p w14:paraId="1B84EA1B" w14:textId="77777777" w:rsidR="004D2E62" w:rsidRDefault="004D2E62">
            <w:pPr>
              <w:pStyle w:val="ConsPlusNormal"/>
              <w:jc w:val="center"/>
            </w:pPr>
            <w:r>
              <w:t>не более 2,5 млн. руб.</w:t>
            </w:r>
          </w:p>
        </w:tc>
        <w:tc>
          <w:tcPr>
            <w:tcW w:w="1134" w:type="dxa"/>
          </w:tcPr>
          <w:p w14:paraId="5515E0C1" w14:textId="77777777" w:rsidR="004D2E62" w:rsidRDefault="004D2E62">
            <w:pPr>
              <w:pStyle w:val="ConsPlusNormal"/>
            </w:pPr>
          </w:p>
        </w:tc>
        <w:tc>
          <w:tcPr>
            <w:tcW w:w="1077" w:type="dxa"/>
          </w:tcPr>
          <w:p w14:paraId="435C28E0" w14:textId="77777777" w:rsidR="004D2E62" w:rsidRDefault="004D2E62">
            <w:pPr>
              <w:pStyle w:val="ConsPlusNormal"/>
            </w:pPr>
          </w:p>
        </w:tc>
        <w:tc>
          <w:tcPr>
            <w:tcW w:w="964" w:type="dxa"/>
          </w:tcPr>
          <w:p w14:paraId="4198EE45" w14:textId="77777777" w:rsidR="004D2E62" w:rsidRDefault="004D2E62">
            <w:pPr>
              <w:pStyle w:val="ConsPlusNormal"/>
            </w:pPr>
          </w:p>
        </w:tc>
        <w:tc>
          <w:tcPr>
            <w:tcW w:w="1020" w:type="dxa"/>
          </w:tcPr>
          <w:p w14:paraId="22F99F31" w14:textId="77777777" w:rsidR="004D2E62" w:rsidRDefault="004D2E62">
            <w:pPr>
              <w:pStyle w:val="ConsPlusNormal"/>
              <w:jc w:val="center"/>
            </w:pPr>
            <w:r>
              <w:t>не более 1,3 млн. руб.</w:t>
            </w:r>
          </w:p>
        </w:tc>
        <w:tc>
          <w:tcPr>
            <w:tcW w:w="964" w:type="dxa"/>
          </w:tcPr>
          <w:p w14:paraId="5D5CD146" w14:textId="77777777" w:rsidR="004D2E62" w:rsidRDefault="004D2E62">
            <w:pPr>
              <w:pStyle w:val="ConsPlusNormal"/>
            </w:pPr>
          </w:p>
        </w:tc>
        <w:tc>
          <w:tcPr>
            <w:tcW w:w="1134" w:type="dxa"/>
          </w:tcPr>
          <w:p w14:paraId="4CD5464B" w14:textId="77777777" w:rsidR="004D2E62" w:rsidRDefault="004D2E62">
            <w:pPr>
              <w:pStyle w:val="ConsPlusNormal"/>
              <w:jc w:val="center"/>
            </w:pPr>
            <w:r>
              <w:t>не более 1,3 млн. руб.</w:t>
            </w:r>
          </w:p>
        </w:tc>
        <w:tc>
          <w:tcPr>
            <w:tcW w:w="1134" w:type="dxa"/>
          </w:tcPr>
          <w:p w14:paraId="2CF6793F" w14:textId="77777777" w:rsidR="004D2E62" w:rsidRDefault="004D2E62">
            <w:pPr>
              <w:pStyle w:val="ConsPlusNormal"/>
            </w:pPr>
          </w:p>
        </w:tc>
        <w:tc>
          <w:tcPr>
            <w:tcW w:w="1020" w:type="dxa"/>
          </w:tcPr>
          <w:p w14:paraId="0696431A" w14:textId="77777777" w:rsidR="004D2E62" w:rsidRDefault="004D2E62">
            <w:pPr>
              <w:pStyle w:val="ConsPlusNormal"/>
            </w:pPr>
          </w:p>
        </w:tc>
        <w:tc>
          <w:tcPr>
            <w:tcW w:w="1077" w:type="dxa"/>
          </w:tcPr>
          <w:p w14:paraId="4D98EE6C" w14:textId="77777777" w:rsidR="004D2E62" w:rsidRDefault="004D2E62">
            <w:pPr>
              <w:pStyle w:val="ConsPlusNormal"/>
            </w:pPr>
          </w:p>
        </w:tc>
        <w:tc>
          <w:tcPr>
            <w:tcW w:w="1134" w:type="dxa"/>
          </w:tcPr>
          <w:p w14:paraId="7EFF84FD" w14:textId="77777777" w:rsidR="004D2E62" w:rsidRDefault="004D2E62">
            <w:pPr>
              <w:pStyle w:val="ConsPlusNormal"/>
            </w:pPr>
          </w:p>
        </w:tc>
      </w:tr>
      <w:tr w:rsidR="004D2E62" w14:paraId="4DCA68F0" w14:textId="77777777">
        <w:tc>
          <w:tcPr>
            <w:tcW w:w="545" w:type="dxa"/>
          </w:tcPr>
          <w:p w14:paraId="6328073A" w14:textId="77777777" w:rsidR="004D2E62" w:rsidRDefault="004D2E62">
            <w:pPr>
              <w:pStyle w:val="ConsPlusNormal"/>
              <w:jc w:val="center"/>
            </w:pPr>
            <w:r>
              <w:t>6</w:t>
            </w:r>
          </w:p>
        </w:tc>
        <w:tc>
          <w:tcPr>
            <w:tcW w:w="1077" w:type="dxa"/>
          </w:tcPr>
          <w:p w14:paraId="11AA2EDD" w14:textId="77777777" w:rsidR="004D2E62" w:rsidRDefault="004D2E62">
            <w:pPr>
              <w:pStyle w:val="ConsPlusNormal"/>
              <w:jc w:val="center"/>
            </w:pPr>
            <w:r>
              <w:t>29.10.30</w:t>
            </w:r>
          </w:p>
        </w:tc>
        <w:tc>
          <w:tcPr>
            <w:tcW w:w="2409" w:type="dxa"/>
          </w:tcPr>
          <w:p w14:paraId="48D49240" w14:textId="77777777" w:rsidR="004D2E62" w:rsidRDefault="004D2E62">
            <w:pPr>
              <w:pStyle w:val="ConsPlusNormal"/>
            </w:pPr>
            <w:r>
              <w:t>Средства автотранспортные для перевозки 10 или более человек</w:t>
            </w:r>
          </w:p>
        </w:tc>
        <w:tc>
          <w:tcPr>
            <w:tcW w:w="1843" w:type="dxa"/>
          </w:tcPr>
          <w:p w14:paraId="1DFB8369" w14:textId="77777777" w:rsidR="004D2E62" w:rsidRDefault="004D2E62">
            <w:pPr>
              <w:pStyle w:val="ConsPlusNormal"/>
            </w:pPr>
            <w:r>
              <w:t>мощность двигателя, комплектация</w:t>
            </w:r>
          </w:p>
        </w:tc>
        <w:tc>
          <w:tcPr>
            <w:tcW w:w="851" w:type="dxa"/>
          </w:tcPr>
          <w:p w14:paraId="54ED04AC" w14:textId="77777777" w:rsidR="004D2E62" w:rsidRDefault="004D2E62">
            <w:pPr>
              <w:pStyle w:val="ConsPlusNormal"/>
            </w:pPr>
          </w:p>
        </w:tc>
        <w:tc>
          <w:tcPr>
            <w:tcW w:w="992" w:type="dxa"/>
          </w:tcPr>
          <w:p w14:paraId="23D916CC" w14:textId="77777777" w:rsidR="004D2E62" w:rsidRDefault="004D2E62">
            <w:pPr>
              <w:pStyle w:val="ConsPlusNormal"/>
            </w:pPr>
          </w:p>
        </w:tc>
        <w:tc>
          <w:tcPr>
            <w:tcW w:w="1191" w:type="dxa"/>
          </w:tcPr>
          <w:p w14:paraId="5A4C618E" w14:textId="77777777" w:rsidR="004D2E62" w:rsidRDefault="004D2E62">
            <w:pPr>
              <w:pStyle w:val="ConsPlusNormal"/>
            </w:pPr>
          </w:p>
        </w:tc>
        <w:tc>
          <w:tcPr>
            <w:tcW w:w="1134" w:type="dxa"/>
          </w:tcPr>
          <w:p w14:paraId="3F476F6F" w14:textId="77777777" w:rsidR="004D2E62" w:rsidRDefault="004D2E62">
            <w:pPr>
              <w:pStyle w:val="ConsPlusNormal"/>
            </w:pPr>
          </w:p>
        </w:tc>
        <w:tc>
          <w:tcPr>
            <w:tcW w:w="1077" w:type="dxa"/>
          </w:tcPr>
          <w:p w14:paraId="328ACFEA" w14:textId="77777777" w:rsidR="004D2E62" w:rsidRDefault="004D2E62">
            <w:pPr>
              <w:pStyle w:val="ConsPlusNormal"/>
            </w:pPr>
          </w:p>
        </w:tc>
        <w:tc>
          <w:tcPr>
            <w:tcW w:w="964" w:type="dxa"/>
          </w:tcPr>
          <w:p w14:paraId="12570EA4" w14:textId="77777777" w:rsidR="004D2E62" w:rsidRDefault="004D2E62">
            <w:pPr>
              <w:pStyle w:val="ConsPlusNormal"/>
            </w:pPr>
          </w:p>
        </w:tc>
        <w:tc>
          <w:tcPr>
            <w:tcW w:w="1020" w:type="dxa"/>
          </w:tcPr>
          <w:p w14:paraId="30D959C2" w14:textId="77777777" w:rsidR="004D2E62" w:rsidRDefault="004D2E62">
            <w:pPr>
              <w:pStyle w:val="ConsPlusNormal"/>
            </w:pPr>
          </w:p>
        </w:tc>
        <w:tc>
          <w:tcPr>
            <w:tcW w:w="964" w:type="dxa"/>
          </w:tcPr>
          <w:p w14:paraId="1D553973" w14:textId="77777777" w:rsidR="004D2E62" w:rsidRDefault="004D2E62">
            <w:pPr>
              <w:pStyle w:val="ConsPlusNormal"/>
            </w:pPr>
          </w:p>
        </w:tc>
        <w:tc>
          <w:tcPr>
            <w:tcW w:w="1134" w:type="dxa"/>
          </w:tcPr>
          <w:p w14:paraId="6989BFAD" w14:textId="77777777" w:rsidR="004D2E62" w:rsidRDefault="004D2E62">
            <w:pPr>
              <w:pStyle w:val="ConsPlusNormal"/>
            </w:pPr>
          </w:p>
        </w:tc>
        <w:tc>
          <w:tcPr>
            <w:tcW w:w="1134" w:type="dxa"/>
          </w:tcPr>
          <w:p w14:paraId="648B33F3" w14:textId="77777777" w:rsidR="004D2E62" w:rsidRDefault="004D2E62">
            <w:pPr>
              <w:pStyle w:val="ConsPlusNormal"/>
            </w:pPr>
          </w:p>
        </w:tc>
        <w:tc>
          <w:tcPr>
            <w:tcW w:w="1020" w:type="dxa"/>
          </w:tcPr>
          <w:p w14:paraId="4B54E4E4" w14:textId="77777777" w:rsidR="004D2E62" w:rsidRDefault="004D2E62">
            <w:pPr>
              <w:pStyle w:val="ConsPlusNormal"/>
            </w:pPr>
          </w:p>
        </w:tc>
        <w:tc>
          <w:tcPr>
            <w:tcW w:w="1077" w:type="dxa"/>
          </w:tcPr>
          <w:p w14:paraId="12DDE316" w14:textId="77777777" w:rsidR="004D2E62" w:rsidRDefault="004D2E62">
            <w:pPr>
              <w:pStyle w:val="ConsPlusNormal"/>
            </w:pPr>
          </w:p>
        </w:tc>
        <w:tc>
          <w:tcPr>
            <w:tcW w:w="1134" w:type="dxa"/>
          </w:tcPr>
          <w:p w14:paraId="655D77D1" w14:textId="77777777" w:rsidR="004D2E62" w:rsidRDefault="004D2E62">
            <w:pPr>
              <w:pStyle w:val="ConsPlusNormal"/>
            </w:pPr>
          </w:p>
        </w:tc>
      </w:tr>
      <w:tr w:rsidR="004D2E62" w14:paraId="32B1CDF8" w14:textId="77777777">
        <w:tc>
          <w:tcPr>
            <w:tcW w:w="545" w:type="dxa"/>
          </w:tcPr>
          <w:p w14:paraId="69289B1F" w14:textId="77777777" w:rsidR="004D2E62" w:rsidRDefault="004D2E62">
            <w:pPr>
              <w:pStyle w:val="ConsPlusNormal"/>
              <w:jc w:val="center"/>
            </w:pPr>
            <w:r>
              <w:t>7</w:t>
            </w:r>
          </w:p>
        </w:tc>
        <w:tc>
          <w:tcPr>
            <w:tcW w:w="1077" w:type="dxa"/>
          </w:tcPr>
          <w:p w14:paraId="55D3EF98" w14:textId="77777777" w:rsidR="004D2E62" w:rsidRDefault="004D2E62">
            <w:pPr>
              <w:pStyle w:val="ConsPlusNormal"/>
              <w:jc w:val="center"/>
            </w:pPr>
            <w:r>
              <w:t>29.10.41</w:t>
            </w:r>
          </w:p>
        </w:tc>
        <w:tc>
          <w:tcPr>
            <w:tcW w:w="2409" w:type="dxa"/>
          </w:tcPr>
          <w:p w14:paraId="3E9B734F" w14:textId="77777777" w:rsidR="004D2E62" w:rsidRDefault="004D2E62">
            <w:pPr>
              <w:pStyle w:val="ConsPlusNormal"/>
            </w:pPr>
            <w:r>
              <w:t xml:space="preserve">Средства автотранспортные грузовые с поршневым двигателем </w:t>
            </w:r>
            <w:r>
              <w:lastRenderedPageBreak/>
              <w:t>внутреннего сгорания с воспламенением от сжатия (дизелем или полудизелем), новые</w:t>
            </w:r>
          </w:p>
        </w:tc>
        <w:tc>
          <w:tcPr>
            <w:tcW w:w="1843" w:type="dxa"/>
          </w:tcPr>
          <w:p w14:paraId="6CA37669" w14:textId="77777777" w:rsidR="004D2E62" w:rsidRDefault="004D2E62">
            <w:pPr>
              <w:pStyle w:val="ConsPlusNormal"/>
            </w:pPr>
            <w:r>
              <w:lastRenderedPageBreak/>
              <w:t>мощность двигателя, комплектация</w:t>
            </w:r>
          </w:p>
        </w:tc>
        <w:tc>
          <w:tcPr>
            <w:tcW w:w="851" w:type="dxa"/>
          </w:tcPr>
          <w:p w14:paraId="56029CBE" w14:textId="77777777" w:rsidR="004D2E62" w:rsidRDefault="004D2E62">
            <w:pPr>
              <w:pStyle w:val="ConsPlusNormal"/>
            </w:pPr>
          </w:p>
        </w:tc>
        <w:tc>
          <w:tcPr>
            <w:tcW w:w="992" w:type="dxa"/>
          </w:tcPr>
          <w:p w14:paraId="3D4415F1" w14:textId="77777777" w:rsidR="004D2E62" w:rsidRDefault="004D2E62">
            <w:pPr>
              <w:pStyle w:val="ConsPlusNormal"/>
            </w:pPr>
          </w:p>
        </w:tc>
        <w:tc>
          <w:tcPr>
            <w:tcW w:w="1191" w:type="dxa"/>
          </w:tcPr>
          <w:p w14:paraId="780A8E1F" w14:textId="77777777" w:rsidR="004D2E62" w:rsidRDefault="004D2E62">
            <w:pPr>
              <w:pStyle w:val="ConsPlusNormal"/>
            </w:pPr>
          </w:p>
        </w:tc>
        <w:tc>
          <w:tcPr>
            <w:tcW w:w="1134" w:type="dxa"/>
          </w:tcPr>
          <w:p w14:paraId="47FB37B8" w14:textId="77777777" w:rsidR="004D2E62" w:rsidRDefault="004D2E62">
            <w:pPr>
              <w:pStyle w:val="ConsPlusNormal"/>
            </w:pPr>
          </w:p>
        </w:tc>
        <w:tc>
          <w:tcPr>
            <w:tcW w:w="1077" w:type="dxa"/>
          </w:tcPr>
          <w:p w14:paraId="0B955C72" w14:textId="77777777" w:rsidR="004D2E62" w:rsidRDefault="004D2E62">
            <w:pPr>
              <w:pStyle w:val="ConsPlusNormal"/>
            </w:pPr>
          </w:p>
        </w:tc>
        <w:tc>
          <w:tcPr>
            <w:tcW w:w="964" w:type="dxa"/>
          </w:tcPr>
          <w:p w14:paraId="7C0849A4" w14:textId="77777777" w:rsidR="004D2E62" w:rsidRDefault="004D2E62">
            <w:pPr>
              <w:pStyle w:val="ConsPlusNormal"/>
            </w:pPr>
          </w:p>
        </w:tc>
        <w:tc>
          <w:tcPr>
            <w:tcW w:w="1020" w:type="dxa"/>
          </w:tcPr>
          <w:p w14:paraId="64FE1CAD" w14:textId="77777777" w:rsidR="004D2E62" w:rsidRDefault="004D2E62">
            <w:pPr>
              <w:pStyle w:val="ConsPlusNormal"/>
            </w:pPr>
          </w:p>
        </w:tc>
        <w:tc>
          <w:tcPr>
            <w:tcW w:w="964" w:type="dxa"/>
          </w:tcPr>
          <w:p w14:paraId="039EFBAF" w14:textId="77777777" w:rsidR="004D2E62" w:rsidRDefault="004D2E62">
            <w:pPr>
              <w:pStyle w:val="ConsPlusNormal"/>
            </w:pPr>
          </w:p>
        </w:tc>
        <w:tc>
          <w:tcPr>
            <w:tcW w:w="1134" w:type="dxa"/>
          </w:tcPr>
          <w:p w14:paraId="052A0C18" w14:textId="77777777" w:rsidR="004D2E62" w:rsidRDefault="004D2E62">
            <w:pPr>
              <w:pStyle w:val="ConsPlusNormal"/>
            </w:pPr>
          </w:p>
        </w:tc>
        <w:tc>
          <w:tcPr>
            <w:tcW w:w="1134" w:type="dxa"/>
          </w:tcPr>
          <w:p w14:paraId="391EABF1" w14:textId="77777777" w:rsidR="004D2E62" w:rsidRDefault="004D2E62">
            <w:pPr>
              <w:pStyle w:val="ConsPlusNormal"/>
            </w:pPr>
          </w:p>
        </w:tc>
        <w:tc>
          <w:tcPr>
            <w:tcW w:w="1020" w:type="dxa"/>
          </w:tcPr>
          <w:p w14:paraId="68B7115E" w14:textId="77777777" w:rsidR="004D2E62" w:rsidRDefault="004D2E62">
            <w:pPr>
              <w:pStyle w:val="ConsPlusNormal"/>
            </w:pPr>
          </w:p>
        </w:tc>
        <w:tc>
          <w:tcPr>
            <w:tcW w:w="1077" w:type="dxa"/>
          </w:tcPr>
          <w:p w14:paraId="522234AA" w14:textId="77777777" w:rsidR="004D2E62" w:rsidRDefault="004D2E62">
            <w:pPr>
              <w:pStyle w:val="ConsPlusNormal"/>
            </w:pPr>
          </w:p>
        </w:tc>
        <w:tc>
          <w:tcPr>
            <w:tcW w:w="1134" w:type="dxa"/>
          </w:tcPr>
          <w:p w14:paraId="054B3EB8" w14:textId="77777777" w:rsidR="004D2E62" w:rsidRDefault="004D2E62">
            <w:pPr>
              <w:pStyle w:val="ConsPlusNormal"/>
            </w:pPr>
          </w:p>
        </w:tc>
      </w:tr>
      <w:tr w:rsidR="004D2E62" w14:paraId="1B28AE68" w14:textId="77777777">
        <w:tc>
          <w:tcPr>
            <w:tcW w:w="545" w:type="dxa"/>
          </w:tcPr>
          <w:p w14:paraId="6A37749D" w14:textId="77777777" w:rsidR="004D2E62" w:rsidRDefault="004D2E62">
            <w:pPr>
              <w:pStyle w:val="ConsPlusNormal"/>
              <w:jc w:val="center"/>
            </w:pPr>
            <w:r>
              <w:t>8</w:t>
            </w:r>
          </w:p>
        </w:tc>
        <w:tc>
          <w:tcPr>
            <w:tcW w:w="1077" w:type="dxa"/>
          </w:tcPr>
          <w:p w14:paraId="6C819CD9" w14:textId="77777777" w:rsidR="004D2E62" w:rsidRDefault="004D2E62">
            <w:pPr>
              <w:pStyle w:val="ConsPlusNormal"/>
              <w:jc w:val="center"/>
            </w:pPr>
            <w:r>
              <w:t>49.32.11</w:t>
            </w:r>
          </w:p>
        </w:tc>
        <w:tc>
          <w:tcPr>
            <w:tcW w:w="2409" w:type="dxa"/>
          </w:tcPr>
          <w:p w14:paraId="436B2DAA" w14:textId="77777777" w:rsidR="004D2E62" w:rsidRDefault="004D2E62">
            <w:pPr>
              <w:pStyle w:val="ConsPlusNormal"/>
            </w:pPr>
            <w:r>
              <w:t>Услуги такси</w:t>
            </w:r>
          </w:p>
        </w:tc>
        <w:tc>
          <w:tcPr>
            <w:tcW w:w="1843" w:type="dxa"/>
          </w:tcPr>
          <w:p w14:paraId="01C39DEA" w14:textId="77777777" w:rsidR="004D2E62" w:rsidRDefault="004D2E62">
            <w:pPr>
              <w:pStyle w:val="ConsPlusNormal"/>
            </w:pPr>
            <w:r>
              <w:t>мощность двигателя, тип коробки передач, комплектация, время предоставления автомобиля потребителю</w:t>
            </w:r>
          </w:p>
        </w:tc>
        <w:tc>
          <w:tcPr>
            <w:tcW w:w="851" w:type="dxa"/>
          </w:tcPr>
          <w:p w14:paraId="488DD49A" w14:textId="77777777" w:rsidR="004D2E62" w:rsidRDefault="004D2E62">
            <w:pPr>
              <w:pStyle w:val="ConsPlusNormal"/>
              <w:jc w:val="center"/>
            </w:pPr>
            <w:r>
              <w:t>251</w:t>
            </w:r>
          </w:p>
        </w:tc>
        <w:tc>
          <w:tcPr>
            <w:tcW w:w="992" w:type="dxa"/>
          </w:tcPr>
          <w:p w14:paraId="0421F370" w14:textId="77777777" w:rsidR="004D2E62" w:rsidRDefault="004D2E62">
            <w:pPr>
              <w:pStyle w:val="ConsPlusNormal"/>
              <w:jc w:val="center"/>
            </w:pPr>
            <w:r>
              <w:t>лошадиная сила</w:t>
            </w:r>
          </w:p>
        </w:tc>
        <w:tc>
          <w:tcPr>
            <w:tcW w:w="1191" w:type="dxa"/>
          </w:tcPr>
          <w:p w14:paraId="2584D1DA" w14:textId="77777777" w:rsidR="004D2E62" w:rsidRDefault="004D2E62">
            <w:pPr>
              <w:pStyle w:val="ConsPlusNormal"/>
              <w:jc w:val="center"/>
            </w:pPr>
            <w:r>
              <w:t>не более 200</w:t>
            </w:r>
          </w:p>
        </w:tc>
        <w:tc>
          <w:tcPr>
            <w:tcW w:w="1134" w:type="dxa"/>
          </w:tcPr>
          <w:p w14:paraId="73735A94" w14:textId="77777777" w:rsidR="004D2E62" w:rsidRDefault="004D2E62">
            <w:pPr>
              <w:pStyle w:val="ConsPlusNormal"/>
            </w:pPr>
          </w:p>
        </w:tc>
        <w:tc>
          <w:tcPr>
            <w:tcW w:w="1077" w:type="dxa"/>
          </w:tcPr>
          <w:p w14:paraId="2B66DD6C" w14:textId="77777777" w:rsidR="004D2E62" w:rsidRDefault="004D2E62">
            <w:pPr>
              <w:pStyle w:val="ConsPlusNormal"/>
            </w:pPr>
          </w:p>
        </w:tc>
        <w:tc>
          <w:tcPr>
            <w:tcW w:w="964" w:type="dxa"/>
          </w:tcPr>
          <w:p w14:paraId="2449433D" w14:textId="77777777" w:rsidR="004D2E62" w:rsidRDefault="004D2E62">
            <w:pPr>
              <w:pStyle w:val="ConsPlusNormal"/>
            </w:pPr>
          </w:p>
        </w:tc>
        <w:tc>
          <w:tcPr>
            <w:tcW w:w="1020" w:type="dxa"/>
          </w:tcPr>
          <w:p w14:paraId="29A54E2F" w14:textId="77777777" w:rsidR="004D2E62" w:rsidRDefault="004D2E62">
            <w:pPr>
              <w:pStyle w:val="ConsPlusNormal"/>
            </w:pPr>
          </w:p>
        </w:tc>
        <w:tc>
          <w:tcPr>
            <w:tcW w:w="964" w:type="dxa"/>
          </w:tcPr>
          <w:p w14:paraId="45B51E71" w14:textId="77777777" w:rsidR="004D2E62" w:rsidRDefault="004D2E62">
            <w:pPr>
              <w:pStyle w:val="ConsPlusNormal"/>
            </w:pPr>
          </w:p>
        </w:tc>
        <w:tc>
          <w:tcPr>
            <w:tcW w:w="1134" w:type="dxa"/>
          </w:tcPr>
          <w:p w14:paraId="505DA5D3" w14:textId="77777777" w:rsidR="004D2E62" w:rsidRDefault="004D2E62">
            <w:pPr>
              <w:pStyle w:val="ConsPlusNormal"/>
            </w:pPr>
          </w:p>
        </w:tc>
        <w:tc>
          <w:tcPr>
            <w:tcW w:w="1134" w:type="dxa"/>
          </w:tcPr>
          <w:p w14:paraId="33AF6226" w14:textId="77777777" w:rsidR="004D2E62" w:rsidRDefault="004D2E62">
            <w:pPr>
              <w:pStyle w:val="ConsPlusNormal"/>
            </w:pPr>
          </w:p>
        </w:tc>
        <w:tc>
          <w:tcPr>
            <w:tcW w:w="1020" w:type="dxa"/>
          </w:tcPr>
          <w:p w14:paraId="6A55251E" w14:textId="77777777" w:rsidR="004D2E62" w:rsidRDefault="004D2E62">
            <w:pPr>
              <w:pStyle w:val="ConsPlusNormal"/>
            </w:pPr>
          </w:p>
        </w:tc>
        <w:tc>
          <w:tcPr>
            <w:tcW w:w="1077" w:type="dxa"/>
          </w:tcPr>
          <w:p w14:paraId="5F7DDD84" w14:textId="77777777" w:rsidR="004D2E62" w:rsidRDefault="004D2E62">
            <w:pPr>
              <w:pStyle w:val="ConsPlusNormal"/>
            </w:pPr>
          </w:p>
        </w:tc>
        <w:tc>
          <w:tcPr>
            <w:tcW w:w="1134" w:type="dxa"/>
          </w:tcPr>
          <w:p w14:paraId="7AA80730" w14:textId="77777777" w:rsidR="004D2E62" w:rsidRDefault="004D2E62">
            <w:pPr>
              <w:pStyle w:val="ConsPlusNormal"/>
            </w:pPr>
          </w:p>
        </w:tc>
      </w:tr>
      <w:tr w:rsidR="004D2E62" w14:paraId="5010E7D9" w14:textId="77777777">
        <w:tc>
          <w:tcPr>
            <w:tcW w:w="545" w:type="dxa"/>
          </w:tcPr>
          <w:p w14:paraId="02B789E7" w14:textId="77777777" w:rsidR="004D2E62" w:rsidRDefault="004D2E62">
            <w:pPr>
              <w:pStyle w:val="ConsPlusNormal"/>
              <w:jc w:val="center"/>
            </w:pPr>
            <w:r>
              <w:t>9</w:t>
            </w:r>
          </w:p>
        </w:tc>
        <w:tc>
          <w:tcPr>
            <w:tcW w:w="1077" w:type="dxa"/>
          </w:tcPr>
          <w:p w14:paraId="56320648" w14:textId="77777777" w:rsidR="004D2E62" w:rsidRDefault="004D2E62">
            <w:pPr>
              <w:pStyle w:val="ConsPlusNormal"/>
              <w:jc w:val="center"/>
            </w:pPr>
            <w:r>
              <w:t>49.32.12</w:t>
            </w:r>
          </w:p>
        </w:tc>
        <w:tc>
          <w:tcPr>
            <w:tcW w:w="2409" w:type="dxa"/>
          </w:tcPr>
          <w:p w14:paraId="5827EE2B" w14:textId="77777777" w:rsidR="004D2E62" w:rsidRDefault="004D2E62">
            <w:pPr>
              <w:pStyle w:val="ConsPlusNormal"/>
            </w:pPr>
            <w:r>
              <w:t>Услуги по аренде легковых автомобилей с водителем</w:t>
            </w:r>
          </w:p>
        </w:tc>
        <w:tc>
          <w:tcPr>
            <w:tcW w:w="1843" w:type="dxa"/>
          </w:tcPr>
          <w:p w14:paraId="0EE8DBB0" w14:textId="77777777" w:rsidR="004D2E62" w:rsidRDefault="004D2E62">
            <w:pPr>
              <w:pStyle w:val="ConsPlusNormal"/>
            </w:pPr>
            <w:r>
              <w:t>мощность двигателя, тип коробки передач, комплектация, время предоставления автомобиля потребителю</w:t>
            </w:r>
          </w:p>
        </w:tc>
        <w:tc>
          <w:tcPr>
            <w:tcW w:w="851" w:type="dxa"/>
          </w:tcPr>
          <w:p w14:paraId="1640B047" w14:textId="77777777" w:rsidR="004D2E62" w:rsidRDefault="004D2E62">
            <w:pPr>
              <w:pStyle w:val="ConsPlusNormal"/>
              <w:jc w:val="center"/>
            </w:pPr>
            <w:r>
              <w:t>251</w:t>
            </w:r>
          </w:p>
        </w:tc>
        <w:tc>
          <w:tcPr>
            <w:tcW w:w="992" w:type="dxa"/>
          </w:tcPr>
          <w:p w14:paraId="4AB75641" w14:textId="77777777" w:rsidR="004D2E62" w:rsidRDefault="004D2E62">
            <w:pPr>
              <w:pStyle w:val="ConsPlusNormal"/>
              <w:jc w:val="center"/>
            </w:pPr>
            <w:r>
              <w:t>лошадиная сила</w:t>
            </w:r>
          </w:p>
        </w:tc>
        <w:tc>
          <w:tcPr>
            <w:tcW w:w="1191" w:type="dxa"/>
          </w:tcPr>
          <w:p w14:paraId="7674D9DF" w14:textId="77777777" w:rsidR="004D2E62" w:rsidRDefault="004D2E62">
            <w:pPr>
              <w:pStyle w:val="ConsPlusNormal"/>
              <w:jc w:val="center"/>
            </w:pPr>
            <w:r>
              <w:t>не более 200</w:t>
            </w:r>
          </w:p>
        </w:tc>
        <w:tc>
          <w:tcPr>
            <w:tcW w:w="1134" w:type="dxa"/>
          </w:tcPr>
          <w:p w14:paraId="7BD72D2E" w14:textId="77777777" w:rsidR="004D2E62" w:rsidRDefault="004D2E62">
            <w:pPr>
              <w:pStyle w:val="ConsPlusNormal"/>
            </w:pPr>
          </w:p>
        </w:tc>
        <w:tc>
          <w:tcPr>
            <w:tcW w:w="1077" w:type="dxa"/>
          </w:tcPr>
          <w:p w14:paraId="08ED3094" w14:textId="77777777" w:rsidR="004D2E62" w:rsidRDefault="004D2E62">
            <w:pPr>
              <w:pStyle w:val="ConsPlusNormal"/>
            </w:pPr>
          </w:p>
        </w:tc>
        <w:tc>
          <w:tcPr>
            <w:tcW w:w="964" w:type="dxa"/>
          </w:tcPr>
          <w:p w14:paraId="0E6D62C7" w14:textId="77777777" w:rsidR="004D2E62" w:rsidRDefault="004D2E62">
            <w:pPr>
              <w:pStyle w:val="ConsPlusNormal"/>
            </w:pPr>
          </w:p>
        </w:tc>
        <w:tc>
          <w:tcPr>
            <w:tcW w:w="1020" w:type="dxa"/>
          </w:tcPr>
          <w:p w14:paraId="15732AF0" w14:textId="77777777" w:rsidR="004D2E62" w:rsidRDefault="004D2E62">
            <w:pPr>
              <w:pStyle w:val="ConsPlusNormal"/>
            </w:pPr>
          </w:p>
        </w:tc>
        <w:tc>
          <w:tcPr>
            <w:tcW w:w="964" w:type="dxa"/>
          </w:tcPr>
          <w:p w14:paraId="7E42E6F7" w14:textId="77777777" w:rsidR="004D2E62" w:rsidRDefault="004D2E62">
            <w:pPr>
              <w:pStyle w:val="ConsPlusNormal"/>
            </w:pPr>
          </w:p>
        </w:tc>
        <w:tc>
          <w:tcPr>
            <w:tcW w:w="1134" w:type="dxa"/>
          </w:tcPr>
          <w:p w14:paraId="67A39142" w14:textId="77777777" w:rsidR="004D2E62" w:rsidRDefault="004D2E62">
            <w:pPr>
              <w:pStyle w:val="ConsPlusNormal"/>
            </w:pPr>
          </w:p>
        </w:tc>
        <w:tc>
          <w:tcPr>
            <w:tcW w:w="1134" w:type="dxa"/>
          </w:tcPr>
          <w:p w14:paraId="090870D0" w14:textId="77777777" w:rsidR="004D2E62" w:rsidRDefault="004D2E62">
            <w:pPr>
              <w:pStyle w:val="ConsPlusNormal"/>
            </w:pPr>
          </w:p>
        </w:tc>
        <w:tc>
          <w:tcPr>
            <w:tcW w:w="1020" w:type="dxa"/>
          </w:tcPr>
          <w:p w14:paraId="23DC9B41" w14:textId="77777777" w:rsidR="004D2E62" w:rsidRDefault="004D2E62">
            <w:pPr>
              <w:pStyle w:val="ConsPlusNormal"/>
            </w:pPr>
          </w:p>
        </w:tc>
        <w:tc>
          <w:tcPr>
            <w:tcW w:w="1077" w:type="dxa"/>
          </w:tcPr>
          <w:p w14:paraId="613CCF39" w14:textId="77777777" w:rsidR="004D2E62" w:rsidRDefault="004D2E62">
            <w:pPr>
              <w:pStyle w:val="ConsPlusNormal"/>
            </w:pPr>
          </w:p>
        </w:tc>
        <w:tc>
          <w:tcPr>
            <w:tcW w:w="1134" w:type="dxa"/>
          </w:tcPr>
          <w:p w14:paraId="74E6A9E7" w14:textId="77777777" w:rsidR="004D2E62" w:rsidRDefault="004D2E62">
            <w:pPr>
              <w:pStyle w:val="ConsPlusNormal"/>
            </w:pPr>
          </w:p>
        </w:tc>
      </w:tr>
      <w:tr w:rsidR="004D2E62" w14:paraId="19742D66" w14:textId="77777777">
        <w:tc>
          <w:tcPr>
            <w:tcW w:w="545" w:type="dxa"/>
          </w:tcPr>
          <w:p w14:paraId="339B3D16" w14:textId="77777777" w:rsidR="004D2E62" w:rsidRDefault="004D2E62">
            <w:pPr>
              <w:pStyle w:val="ConsPlusNormal"/>
              <w:jc w:val="center"/>
            </w:pPr>
            <w:r>
              <w:t>10</w:t>
            </w:r>
          </w:p>
        </w:tc>
        <w:tc>
          <w:tcPr>
            <w:tcW w:w="1077" w:type="dxa"/>
          </w:tcPr>
          <w:p w14:paraId="658332E2" w14:textId="77777777" w:rsidR="004D2E62" w:rsidRDefault="004D2E62">
            <w:pPr>
              <w:pStyle w:val="ConsPlusNormal"/>
              <w:jc w:val="center"/>
            </w:pPr>
            <w:r>
              <w:t>77.11.10</w:t>
            </w:r>
          </w:p>
        </w:tc>
        <w:tc>
          <w:tcPr>
            <w:tcW w:w="2409" w:type="dxa"/>
          </w:tcPr>
          <w:p w14:paraId="7543E349" w14:textId="77777777" w:rsidR="004D2E62" w:rsidRDefault="004D2E62">
            <w:pPr>
              <w:pStyle w:val="ConsPlusNormal"/>
            </w:pPr>
            <w:r>
              <w:t>Услуги по аренде и лизингу легковых автомобилей и легких (не более 3,5 т) автотранспортных средств без водителя. Пояснения по требуемой услуге: услуга по аренде и лизингу легковых автомобилей без водителя; услуга по аренде и лизингу легких (до 3,5 т) автотранспортных средств без водителя</w:t>
            </w:r>
          </w:p>
        </w:tc>
        <w:tc>
          <w:tcPr>
            <w:tcW w:w="1843" w:type="dxa"/>
          </w:tcPr>
          <w:p w14:paraId="487369E5" w14:textId="77777777" w:rsidR="004D2E62" w:rsidRDefault="004D2E62">
            <w:pPr>
              <w:pStyle w:val="ConsPlusNormal"/>
            </w:pPr>
            <w:r>
              <w:t>мощность двигателя, тип коробки передач, комплектация, мощность двигателя, тип коробки передач, комплектация</w:t>
            </w:r>
          </w:p>
        </w:tc>
        <w:tc>
          <w:tcPr>
            <w:tcW w:w="851" w:type="dxa"/>
          </w:tcPr>
          <w:p w14:paraId="0EB25222" w14:textId="77777777" w:rsidR="004D2E62" w:rsidRDefault="004D2E62">
            <w:pPr>
              <w:pStyle w:val="ConsPlusNormal"/>
              <w:jc w:val="center"/>
            </w:pPr>
            <w:r>
              <w:t>251</w:t>
            </w:r>
          </w:p>
        </w:tc>
        <w:tc>
          <w:tcPr>
            <w:tcW w:w="992" w:type="dxa"/>
          </w:tcPr>
          <w:p w14:paraId="6A0590F4" w14:textId="77777777" w:rsidR="004D2E62" w:rsidRDefault="004D2E62">
            <w:pPr>
              <w:pStyle w:val="ConsPlusNormal"/>
              <w:jc w:val="center"/>
            </w:pPr>
            <w:r>
              <w:t>лошадиная сила</w:t>
            </w:r>
          </w:p>
        </w:tc>
        <w:tc>
          <w:tcPr>
            <w:tcW w:w="1191" w:type="dxa"/>
          </w:tcPr>
          <w:p w14:paraId="7296E017" w14:textId="77777777" w:rsidR="004D2E62" w:rsidRDefault="004D2E62">
            <w:pPr>
              <w:pStyle w:val="ConsPlusNormal"/>
              <w:jc w:val="center"/>
            </w:pPr>
            <w:r>
              <w:t>не более 200</w:t>
            </w:r>
          </w:p>
        </w:tc>
        <w:tc>
          <w:tcPr>
            <w:tcW w:w="1134" w:type="dxa"/>
          </w:tcPr>
          <w:p w14:paraId="211FD170" w14:textId="77777777" w:rsidR="004D2E62" w:rsidRDefault="004D2E62">
            <w:pPr>
              <w:pStyle w:val="ConsPlusNormal"/>
            </w:pPr>
          </w:p>
        </w:tc>
        <w:tc>
          <w:tcPr>
            <w:tcW w:w="1077" w:type="dxa"/>
          </w:tcPr>
          <w:p w14:paraId="5CB26B8F" w14:textId="77777777" w:rsidR="004D2E62" w:rsidRDefault="004D2E62">
            <w:pPr>
              <w:pStyle w:val="ConsPlusNormal"/>
            </w:pPr>
          </w:p>
        </w:tc>
        <w:tc>
          <w:tcPr>
            <w:tcW w:w="964" w:type="dxa"/>
          </w:tcPr>
          <w:p w14:paraId="43D53DCB" w14:textId="77777777" w:rsidR="004D2E62" w:rsidRDefault="004D2E62">
            <w:pPr>
              <w:pStyle w:val="ConsPlusNormal"/>
            </w:pPr>
          </w:p>
        </w:tc>
        <w:tc>
          <w:tcPr>
            <w:tcW w:w="1020" w:type="dxa"/>
          </w:tcPr>
          <w:p w14:paraId="66B05D59" w14:textId="77777777" w:rsidR="004D2E62" w:rsidRDefault="004D2E62">
            <w:pPr>
              <w:pStyle w:val="ConsPlusNormal"/>
            </w:pPr>
          </w:p>
        </w:tc>
        <w:tc>
          <w:tcPr>
            <w:tcW w:w="964" w:type="dxa"/>
          </w:tcPr>
          <w:p w14:paraId="16FA1FE9" w14:textId="77777777" w:rsidR="004D2E62" w:rsidRDefault="004D2E62">
            <w:pPr>
              <w:pStyle w:val="ConsPlusNormal"/>
            </w:pPr>
          </w:p>
        </w:tc>
        <w:tc>
          <w:tcPr>
            <w:tcW w:w="1134" w:type="dxa"/>
          </w:tcPr>
          <w:p w14:paraId="14A6FBCC" w14:textId="77777777" w:rsidR="004D2E62" w:rsidRDefault="004D2E62">
            <w:pPr>
              <w:pStyle w:val="ConsPlusNormal"/>
            </w:pPr>
          </w:p>
        </w:tc>
        <w:tc>
          <w:tcPr>
            <w:tcW w:w="1134" w:type="dxa"/>
          </w:tcPr>
          <w:p w14:paraId="651685E4" w14:textId="77777777" w:rsidR="004D2E62" w:rsidRDefault="004D2E62">
            <w:pPr>
              <w:pStyle w:val="ConsPlusNormal"/>
            </w:pPr>
          </w:p>
        </w:tc>
        <w:tc>
          <w:tcPr>
            <w:tcW w:w="1020" w:type="dxa"/>
          </w:tcPr>
          <w:p w14:paraId="2C1B724B" w14:textId="77777777" w:rsidR="004D2E62" w:rsidRDefault="004D2E62">
            <w:pPr>
              <w:pStyle w:val="ConsPlusNormal"/>
            </w:pPr>
          </w:p>
        </w:tc>
        <w:tc>
          <w:tcPr>
            <w:tcW w:w="1077" w:type="dxa"/>
          </w:tcPr>
          <w:p w14:paraId="33FC6164" w14:textId="77777777" w:rsidR="004D2E62" w:rsidRDefault="004D2E62">
            <w:pPr>
              <w:pStyle w:val="ConsPlusNormal"/>
            </w:pPr>
          </w:p>
        </w:tc>
        <w:tc>
          <w:tcPr>
            <w:tcW w:w="1134" w:type="dxa"/>
          </w:tcPr>
          <w:p w14:paraId="7431115E" w14:textId="77777777" w:rsidR="004D2E62" w:rsidRDefault="004D2E62">
            <w:pPr>
              <w:pStyle w:val="ConsPlusNormal"/>
            </w:pPr>
          </w:p>
        </w:tc>
      </w:tr>
      <w:tr w:rsidR="004D2E62" w14:paraId="3DC25634" w14:textId="77777777">
        <w:tc>
          <w:tcPr>
            <w:tcW w:w="545" w:type="dxa"/>
            <w:vMerge w:val="restart"/>
          </w:tcPr>
          <w:p w14:paraId="18FE6B6A" w14:textId="77777777" w:rsidR="004D2E62" w:rsidRDefault="004D2E62">
            <w:pPr>
              <w:pStyle w:val="ConsPlusNormal"/>
              <w:jc w:val="center"/>
            </w:pPr>
            <w:r>
              <w:lastRenderedPageBreak/>
              <w:t>11</w:t>
            </w:r>
          </w:p>
        </w:tc>
        <w:tc>
          <w:tcPr>
            <w:tcW w:w="1077" w:type="dxa"/>
            <w:vMerge w:val="restart"/>
          </w:tcPr>
          <w:p w14:paraId="736B6E50" w14:textId="77777777" w:rsidR="004D2E62" w:rsidRDefault="004D2E62">
            <w:pPr>
              <w:pStyle w:val="ConsPlusNormal"/>
              <w:jc w:val="center"/>
            </w:pPr>
            <w:r>
              <w:t>31.01.11</w:t>
            </w:r>
          </w:p>
        </w:tc>
        <w:tc>
          <w:tcPr>
            <w:tcW w:w="2409" w:type="dxa"/>
          </w:tcPr>
          <w:p w14:paraId="7B73E4BA" w14:textId="77777777" w:rsidR="004D2E62" w:rsidRDefault="004D2E62">
            <w:pPr>
              <w:pStyle w:val="ConsPlusNormal"/>
            </w:pPr>
            <w:r>
              <w:t>Мебель металлическая для офисов</w:t>
            </w:r>
          </w:p>
        </w:tc>
        <w:tc>
          <w:tcPr>
            <w:tcW w:w="1843" w:type="dxa"/>
          </w:tcPr>
          <w:p w14:paraId="281AA28A" w14:textId="77777777" w:rsidR="004D2E62" w:rsidRDefault="004D2E62">
            <w:pPr>
              <w:pStyle w:val="ConsPlusNormal"/>
            </w:pPr>
            <w:r>
              <w:t>материал (металл)</w:t>
            </w:r>
          </w:p>
        </w:tc>
        <w:tc>
          <w:tcPr>
            <w:tcW w:w="851" w:type="dxa"/>
          </w:tcPr>
          <w:p w14:paraId="20DA626C" w14:textId="77777777" w:rsidR="004D2E62" w:rsidRDefault="004D2E62">
            <w:pPr>
              <w:pStyle w:val="ConsPlusNormal"/>
            </w:pPr>
          </w:p>
        </w:tc>
        <w:tc>
          <w:tcPr>
            <w:tcW w:w="992" w:type="dxa"/>
          </w:tcPr>
          <w:p w14:paraId="74FE9E5A" w14:textId="77777777" w:rsidR="004D2E62" w:rsidRDefault="004D2E62">
            <w:pPr>
              <w:pStyle w:val="ConsPlusNormal"/>
            </w:pPr>
          </w:p>
        </w:tc>
        <w:tc>
          <w:tcPr>
            <w:tcW w:w="1191" w:type="dxa"/>
          </w:tcPr>
          <w:p w14:paraId="670DC9B8" w14:textId="77777777" w:rsidR="004D2E62" w:rsidRDefault="004D2E62">
            <w:pPr>
              <w:pStyle w:val="ConsPlusNormal"/>
            </w:pPr>
          </w:p>
        </w:tc>
        <w:tc>
          <w:tcPr>
            <w:tcW w:w="1134" w:type="dxa"/>
          </w:tcPr>
          <w:p w14:paraId="17008EC2" w14:textId="77777777" w:rsidR="004D2E62" w:rsidRDefault="004D2E62">
            <w:pPr>
              <w:pStyle w:val="ConsPlusNormal"/>
            </w:pPr>
          </w:p>
        </w:tc>
        <w:tc>
          <w:tcPr>
            <w:tcW w:w="1077" w:type="dxa"/>
          </w:tcPr>
          <w:p w14:paraId="0B716612" w14:textId="77777777" w:rsidR="004D2E62" w:rsidRDefault="004D2E62">
            <w:pPr>
              <w:pStyle w:val="ConsPlusNormal"/>
            </w:pPr>
          </w:p>
        </w:tc>
        <w:tc>
          <w:tcPr>
            <w:tcW w:w="964" w:type="dxa"/>
          </w:tcPr>
          <w:p w14:paraId="18657FDB" w14:textId="77777777" w:rsidR="004D2E62" w:rsidRDefault="004D2E62">
            <w:pPr>
              <w:pStyle w:val="ConsPlusNormal"/>
            </w:pPr>
          </w:p>
        </w:tc>
        <w:tc>
          <w:tcPr>
            <w:tcW w:w="1020" w:type="dxa"/>
          </w:tcPr>
          <w:p w14:paraId="08E6BAB2" w14:textId="77777777" w:rsidR="004D2E62" w:rsidRDefault="004D2E62">
            <w:pPr>
              <w:pStyle w:val="ConsPlusNormal"/>
            </w:pPr>
          </w:p>
        </w:tc>
        <w:tc>
          <w:tcPr>
            <w:tcW w:w="964" w:type="dxa"/>
          </w:tcPr>
          <w:p w14:paraId="1694F2BE" w14:textId="77777777" w:rsidR="004D2E62" w:rsidRDefault="004D2E62">
            <w:pPr>
              <w:pStyle w:val="ConsPlusNormal"/>
            </w:pPr>
          </w:p>
        </w:tc>
        <w:tc>
          <w:tcPr>
            <w:tcW w:w="1134" w:type="dxa"/>
          </w:tcPr>
          <w:p w14:paraId="6B311FB7" w14:textId="77777777" w:rsidR="004D2E62" w:rsidRDefault="004D2E62">
            <w:pPr>
              <w:pStyle w:val="ConsPlusNormal"/>
            </w:pPr>
          </w:p>
        </w:tc>
        <w:tc>
          <w:tcPr>
            <w:tcW w:w="1134" w:type="dxa"/>
          </w:tcPr>
          <w:p w14:paraId="569A8E44" w14:textId="77777777" w:rsidR="004D2E62" w:rsidRDefault="004D2E62">
            <w:pPr>
              <w:pStyle w:val="ConsPlusNormal"/>
            </w:pPr>
          </w:p>
        </w:tc>
        <w:tc>
          <w:tcPr>
            <w:tcW w:w="1020" w:type="dxa"/>
          </w:tcPr>
          <w:p w14:paraId="02509801" w14:textId="77777777" w:rsidR="004D2E62" w:rsidRDefault="004D2E62">
            <w:pPr>
              <w:pStyle w:val="ConsPlusNormal"/>
            </w:pPr>
          </w:p>
        </w:tc>
        <w:tc>
          <w:tcPr>
            <w:tcW w:w="1077" w:type="dxa"/>
          </w:tcPr>
          <w:p w14:paraId="68E414E9" w14:textId="77777777" w:rsidR="004D2E62" w:rsidRDefault="004D2E62">
            <w:pPr>
              <w:pStyle w:val="ConsPlusNormal"/>
            </w:pPr>
          </w:p>
        </w:tc>
        <w:tc>
          <w:tcPr>
            <w:tcW w:w="1134" w:type="dxa"/>
          </w:tcPr>
          <w:p w14:paraId="1103117B" w14:textId="77777777" w:rsidR="004D2E62" w:rsidRDefault="004D2E62">
            <w:pPr>
              <w:pStyle w:val="ConsPlusNormal"/>
            </w:pPr>
          </w:p>
        </w:tc>
      </w:tr>
      <w:tr w:rsidR="004D2E62" w14:paraId="7A413157" w14:textId="77777777">
        <w:tc>
          <w:tcPr>
            <w:tcW w:w="545" w:type="dxa"/>
            <w:vMerge/>
          </w:tcPr>
          <w:p w14:paraId="6371DD68" w14:textId="77777777" w:rsidR="004D2E62" w:rsidRDefault="004D2E62">
            <w:pPr>
              <w:pStyle w:val="ConsPlusNormal"/>
            </w:pPr>
          </w:p>
        </w:tc>
        <w:tc>
          <w:tcPr>
            <w:tcW w:w="1077" w:type="dxa"/>
            <w:vMerge/>
          </w:tcPr>
          <w:p w14:paraId="2247DACA" w14:textId="77777777" w:rsidR="004D2E62" w:rsidRDefault="004D2E62">
            <w:pPr>
              <w:pStyle w:val="ConsPlusNormal"/>
            </w:pPr>
          </w:p>
        </w:tc>
        <w:tc>
          <w:tcPr>
            <w:tcW w:w="2409" w:type="dxa"/>
          </w:tcPr>
          <w:p w14:paraId="39A14276" w14:textId="77777777" w:rsidR="004D2E62" w:rsidRDefault="004D2E62">
            <w:pPr>
              <w:pStyle w:val="ConsPlusNormal"/>
            </w:pPr>
            <w:r>
              <w:t>Мебель для сидения, преимущественно с металлическим каркасом</w:t>
            </w:r>
          </w:p>
        </w:tc>
        <w:tc>
          <w:tcPr>
            <w:tcW w:w="1843" w:type="dxa"/>
          </w:tcPr>
          <w:p w14:paraId="7A7F82DA" w14:textId="77777777" w:rsidR="004D2E62" w:rsidRDefault="004D2E62">
            <w:pPr>
              <w:pStyle w:val="ConsPlusNormal"/>
            </w:pPr>
            <w:r>
              <w:t>материал (металл), обивочные материалы</w:t>
            </w:r>
          </w:p>
        </w:tc>
        <w:tc>
          <w:tcPr>
            <w:tcW w:w="851" w:type="dxa"/>
          </w:tcPr>
          <w:p w14:paraId="08CBEB2C" w14:textId="77777777" w:rsidR="004D2E62" w:rsidRDefault="004D2E62">
            <w:pPr>
              <w:pStyle w:val="ConsPlusNormal"/>
            </w:pPr>
          </w:p>
        </w:tc>
        <w:tc>
          <w:tcPr>
            <w:tcW w:w="992" w:type="dxa"/>
          </w:tcPr>
          <w:p w14:paraId="1209A1C6" w14:textId="77777777" w:rsidR="004D2E62" w:rsidRDefault="004D2E62">
            <w:pPr>
              <w:pStyle w:val="ConsPlusNormal"/>
            </w:pPr>
          </w:p>
        </w:tc>
        <w:tc>
          <w:tcPr>
            <w:tcW w:w="1191" w:type="dxa"/>
          </w:tcPr>
          <w:p w14:paraId="168FD18B" w14:textId="77777777" w:rsidR="004D2E62" w:rsidRDefault="004D2E62">
            <w:pPr>
              <w:pStyle w:val="ConsPlusNormal"/>
              <w:jc w:val="center"/>
            </w:pPr>
            <w:r>
              <w:t>предельное значение - искусственная кожа; возможные значения: мебельный (искусственный) мех, искусственная замша (микрофибра), ткань, нетканые материалы</w:t>
            </w:r>
          </w:p>
        </w:tc>
        <w:tc>
          <w:tcPr>
            <w:tcW w:w="1134" w:type="dxa"/>
          </w:tcPr>
          <w:p w14:paraId="26668635" w14:textId="77777777" w:rsidR="004D2E62" w:rsidRDefault="004D2E62">
            <w:pPr>
              <w:pStyle w:val="ConsPlusNormal"/>
              <w:jc w:val="center"/>
            </w:pPr>
            <w:r>
              <w:t>предельное значение - мебельный (искусственный) мех; возможные значения: искусственная замша (микрофибра), ткань, нетканые материалы</w:t>
            </w:r>
          </w:p>
        </w:tc>
        <w:tc>
          <w:tcPr>
            <w:tcW w:w="1077" w:type="dxa"/>
          </w:tcPr>
          <w:p w14:paraId="46376862" w14:textId="77777777" w:rsidR="004D2E62" w:rsidRDefault="004D2E62">
            <w:pPr>
              <w:pStyle w:val="ConsPlusNormal"/>
              <w:jc w:val="center"/>
            </w:pPr>
            <w:r>
              <w:t>предельное значение - искусственная замша (микрофибра); возможные значения: ткань, нетканые материалы</w:t>
            </w:r>
          </w:p>
        </w:tc>
        <w:tc>
          <w:tcPr>
            <w:tcW w:w="964" w:type="dxa"/>
          </w:tcPr>
          <w:p w14:paraId="56AC5C3B" w14:textId="77777777" w:rsidR="004D2E62" w:rsidRDefault="004D2E62">
            <w:pPr>
              <w:pStyle w:val="ConsPlusNormal"/>
              <w:jc w:val="center"/>
            </w:pPr>
            <w:r>
              <w:t>предельное значение - ткань; возможное значение - нетканые материалы</w:t>
            </w:r>
          </w:p>
        </w:tc>
        <w:tc>
          <w:tcPr>
            <w:tcW w:w="1020" w:type="dxa"/>
          </w:tcPr>
          <w:p w14:paraId="2D5B1B1A" w14:textId="77777777" w:rsidR="004D2E62" w:rsidRDefault="004D2E62">
            <w:pPr>
              <w:pStyle w:val="ConsPlusNormal"/>
              <w:jc w:val="center"/>
            </w:pPr>
            <w:r>
              <w:t>предельное значение - искусственная кожа; возможные значения: мебельный (искусственный) мех, искусственная замша (микрофибра), ткань, нетканые материалы</w:t>
            </w:r>
          </w:p>
        </w:tc>
        <w:tc>
          <w:tcPr>
            <w:tcW w:w="964" w:type="dxa"/>
          </w:tcPr>
          <w:p w14:paraId="1B2B7BDB" w14:textId="77777777" w:rsidR="004D2E62" w:rsidRDefault="004D2E62">
            <w:pPr>
              <w:pStyle w:val="ConsPlusNormal"/>
              <w:jc w:val="center"/>
            </w:pPr>
            <w:r>
              <w:t>предельное значение - ткань; возможное значение - нетканые материалы</w:t>
            </w:r>
          </w:p>
        </w:tc>
        <w:tc>
          <w:tcPr>
            <w:tcW w:w="1134" w:type="dxa"/>
          </w:tcPr>
          <w:p w14:paraId="6E3B3801" w14:textId="77777777" w:rsidR="004D2E62" w:rsidRDefault="004D2E62">
            <w:pPr>
              <w:pStyle w:val="ConsPlusNormal"/>
              <w:jc w:val="center"/>
            </w:pPr>
            <w:r>
              <w:t>предельное значение - искусственная кожа; возможные значения: мебельный (искусственный) мех, искусственная замша (микрофибра), ткань, нетканые материалы</w:t>
            </w:r>
          </w:p>
        </w:tc>
        <w:tc>
          <w:tcPr>
            <w:tcW w:w="1134" w:type="dxa"/>
          </w:tcPr>
          <w:p w14:paraId="70E06816" w14:textId="77777777" w:rsidR="004D2E62" w:rsidRDefault="004D2E62">
            <w:pPr>
              <w:pStyle w:val="ConsPlusNormal"/>
              <w:jc w:val="center"/>
            </w:pPr>
            <w:r>
              <w:t>предельное значение - искусственная кожа; возможные значения: мебельный (искусственный) мех, искусственная замша (микрофибра), ткань, нетканые материалы</w:t>
            </w:r>
          </w:p>
        </w:tc>
        <w:tc>
          <w:tcPr>
            <w:tcW w:w="1020" w:type="dxa"/>
          </w:tcPr>
          <w:p w14:paraId="6C05F938" w14:textId="77777777" w:rsidR="004D2E62" w:rsidRDefault="004D2E62">
            <w:pPr>
              <w:pStyle w:val="ConsPlusNormal"/>
              <w:jc w:val="center"/>
            </w:pPr>
            <w:r>
              <w:t>предельное значение - ткань; возможное значение - нетканые материалы</w:t>
            </w:r>
          </w:p>
        </w:tc>
        <w:tc>
          <w:tcPr>
            <w:tcW w:w="1077" w:type="dxa"/>
          </w:tcPr>
          <w:p w14:paraId="3C36C278" w14:textId="77777777" w:rsidR="004D2E62" w:rsidRDefault="004D2E62">
            <w:pPr>
              <w:pStyle w:val="ConsPlusNormal"/>
              <w:jc w:val="center"/>
            </w:pPr>
            <w:r>
              <w:t>предельное значение - ткань; возможное значение - нетканые материалы</w:t>
            </w:r>
          </w:p>
        </w:tc>
        <w:tc>
          <w:tcPr>
            <w:tcW w:w="1134" w:type="dxa"/>
          </w:tcPr>
          <w:p w14:paraId="1BCF4971" w14:textId="77777777" w:rsidR="004D2E62" w:rsidRDefault="004D2E62">
            <w:pPr>
              <w:pStyle w:val="ConsPlusNormal"/>
              <w:jc w:val="center"/>
            </w:pPr>
            <w:r>
              <w:t>предельное значение - ткань; возможное значение - нетканые материалы</w:t>
            </w:r>
          </w:p>
        </w:tc>
      </w:tr>
      <w:tr w:rsidR="004D2E62" w14:paraId="1E87B719" w14:textId="77777777">
        <w:tc>
          <w:tcPr>
            <w:tcW w:w="545" w:type="dxa"/>
          </w:tcPr>
          <w:p w14:paraId="320EC6C6" w14:textId="77777777" w:rsidR="004D2E62" w:rsidRDefault="004D2E62">
            <w:pPr>
              <w:pStyle w:val="ConsPlusNormal"/>
              <w:jc w:val="center"/>
            </w:pPr>
            <w:r>
              <w:t>12</w:t>
            </w:r>
          </w:p>
        </w:tc>
        <w:tc>
          <w:tcPr>
            <w:tcW w:w="1077" w:type="dxa"/>
          </w:tcPr>
          <w:p w14:paraId="7BEC709E" w14:textId="77777777" w:rsidR="004D2E62" w:rsidRDefault="004D2E62">
            <w:pPr>
              <w:pStyle w:val="ConsPlusNormal"/>
              <w:jc w:val="center"/>
            </w:pPr>
            <w:r>
              <w:t>31.01.12</w:t>
            </w:r>
          </w:p>
        </w:tc>
        <w:tc>
          <w:tcPr>
            <w:tcW w:w="2409" w:type="dxa"/>
          </w:tcPr>
          <w:p w14:paraId="38A963AC" w14:textId="77777777" w:rsidR="004D2E62" w:rsidRDefault="004D2E62">
            <w:pPr>
              <w:pStyle w:val="ConsPlusNormal"/>
            </w:pPr>
            <w:r>
              <w:t>Мебель деревянная для офисов</w:t>
            </w:r>
          </w:p>
        </w:tc>
        <w:tc>
          <w:tcPr>
            <w:tcW w:w="1843" w:type="dxa"/>
          </w:tcPr>
          <w:p w14:paraId="55618424" w14:textId="77777777" w:rsidR="004D2E62" w:rsidRDefault="004D2E62">
            <w:pPr>
              <w:pStyle w:val="ConsPlusNormal"/>
            </w:pPr>
            <w:r>
              <w:t>материал (вид древесины)</w:t>
            </w:r>
          </w:p>
        </w:tc>
        <w:tc>
          <w:tcPr>
            <w:tcW w:w="851" w:type="dxa"/>
          </w:tcPr>
          <w:p w14:paraId="19173DEF" w14:textId="77777777" w:rsidR="004D2E62" w:rsidRDefault="004D2E62">
            <w:pPr>
              <w:pStyle w:val="ConsPlusNormal"/>
            </w:pPr>
          </w:p>
        </w:tc>
        <w:tc>
          <w:tcPr>
            <w:tcW w:w="992" w:type="dxa"/>
          </w:tcPr>
          <w:p w14:paraId="2BAFC009" w14:textId="77777777" w:rsidR="004D2E62" w:rsidRDefault="004D2E62">
            <w:pPr>
              <w:pStyle w:val="ConsPlusNormal"/>
            </w:pPr>
          </w:p>
        </w:tc>
        <w:tc>
          <w:tcPr>
            <w:tcW w:w="1191" w:type="dxa"/>
          </w:tcPr>
          <w:p w14:paraId="1066D451" w14:textId="77777777" w:rsidR="004D2E62" w:rsidRDefault="004D2E62">
            <w:pPr>
              <w:pStyle w:val="ConsPlusNormal"/>
              <w:jc w:val="center"/>
            </w:pPr>
            <w:r>
              <w:t>предельное значение - древесина хвойных и мягколиственных пород</w:t>
            </w:r>
          </w:p>
        </w:tc>
        <w:tc>
          <w:tcPr>
            <w:tcW w:w="1134" w:type="dxa"/>
          </w:tcPr>
          <w:p w14:paraId="53EBDFFF" w14:textId="77777777" w:rsidR="004D2E62" w:rsidRDefault="004D2E62">
            <w:pPr>
              <w:pStyle w:val="ConsPlusNormal"/>
              <w:jc w:val="center"/>
            </w:pPr>
            <w:r>
              <w:t>предельное значение - древесина хвойных и мягколиственных пород</w:t>
            </w:r>
          </w:p>
        </w:tc>
        <w:tc>
          <w:tcPr>
            <w:tcW w:w="1077" w:type="dxa"/>
          </w:tcPr>
          <w:p w14:paraId="1AFD18CC" w14:textId="77777777" w:rsidR="004D2E62" w:rsidRDefault="004D2E62">
            <w:pPr>
              <w:pStyle w:val="ConsPlusNormal"/>
              <w:jc w:val="center"/>
            </w:pPr>
            <w:r>
              <w:t>предельное значение - древесина хвойных и мягколиственных пород</w:t>
            </w:r>
          </w:p>
        </w:tc>
        <w:tc>
          <w:tcPr>
            <w:tcW w:w="964" w:type="dxa"/>
          </w:tcPr>
          <w:p w14:paraId="7AAD17CF" w14:textId="77777777" w:rsidR="004D2E62" w:rsidRDefault="004D2E62">
            <w:pPr>
              <w:pStyle w:val="ConsPlusNormal"/>
              <w:jc w:val="center"/>
            </w:pPr>
            <w:r>
              <w:t>предельное значение - древесина хвойных и мягколиственны</w:t>
            </w:r>
            <w:r>
              <w:lastRenderedPageBreak/>
              <w:t>х пород</w:t>
            </w:r>
          </w:p>
        </w:tc>
        <w:tc>
          <w:tcPr>
            <w:tcW w:w="1020" w:type="dxa"/>
          </w:tcPr>
          <w:p w14:paraId="5D7747E6" w14:textId="77777777" w:rsidR="004D2E62" w:rsidRDefault="004D2E62">
            <w:pPr>
              <w:pStyle w:val="ConsPlusNormal"/>
              <w:jc w:val="center"/>
            </w:pPr>
            <w:r>
              <w:lastRenderedPageBreak/>
              <w:t xml:space="preserve">предельное значение - древесина хвойных и мягколиственных </w:t>
            </w:r>
            <w:r>
              <w:lastRenderedPageBreak/>
              <w:t>пород</w:t>
            </w:r>
          </w:p>
        </w:tc>
        <w:tc>
          <w:tcPr>
            <w:tcW w:w="964" w:type="dxa"/>
          </w:tcPr>
          <w:p w14:paraId="440E2B61" w14:textId="77777777" w:rsidR="004D2E62" w:rsidRDefault="004D2E62">
            <w:pPr>
              <w:pStyle w:val="ConsPlusNormal"/>
              <w:jc w:val="center"/>
            </w:pPr>
            <w:r>
              <w:lastRenderedPageBreak/>
              <w:t>предельное значение - древесина хвойных и мягколиственны</w:t>
            </w:r>
            <w:r>
              <w:lastRenderedPageBreak/>
              <w:t>х пород</w:t>
            </w:r>
          </w:p>
        </w:tc>
        <w:tc>
          <w:tcPr>
            <w:tcW w:w="1134" w:type="dxa"/>
          </w:tcPr>
          <w:p w14:paraId="6EA3067F" w14:textId="77777777" w:rsidR="004D2E62" w:rsidRDefault="004D2E62">
            <w:pPr>
              <w:pStyle w:val="ConsPlusNormal"/>
              <w:jc w:val="center"/>
            </w:pPr>
            <w:r>
              <w:lastRenderedPageBreak/>
              <w:t>предельное значение - древесина хвойных и мягколиственных пород</w:t>
            </w:r>
          </w:p>
        </w:tc>
        <w:tc>
          <w:tcPr>
            <w:tcW w:w="1134" w:type="dxa"/>
          </w:tcPr>
          <w:p w14:paraId="7F3D234E" w14:textId="77777777" w:rsidR="004D2E62" w:rsidRDefault="004D2E62">
            <w:pPr>
              <w:pStyle w:val="ConsPlusNormal"/>
              <w:jc w:val="center"/>
            </w:pPr>
            <w:r>
              <w:t>предельное значение - древесина хвойных и мягколиственных пород</w:t>
            </w:r>
          </w:p>
        </w:tc>
        <w:tc>
          <w:tcPr>
            <w:tcW w:w="1020" w:type="dxa"/>
          </w:tcPr>
          <w:p w14:paraId="67805A33" w14:textId="77777777" w:rsidR="004D2E62" w:rsidRDefault="004D2E62">
            <w:pPr>
              <w:pStyle w:val="ConsPlusNormal"/>
              <w:jc w:val="center"/>
            </w:pPr>
            <w:r>
              <w:t xml:space="preserve">предельное значение - древесина хвойных и мягколиственных </w:t>
            </w:r>
            <w:r>
              <w:lastRenderedPageBreak/>
              <w:t>пород</w:t>
            </w:r>
          </w:p>
        </w:tc>
        <w:tc>
          <w:tcPr>
            <w:tcW w:w="1077" w:type="dxa"/>
          </w:tcPr>
          <w:p w14:paraId="421141E6" w14:textId="77777777" w:rsidR="004D2E62" w:rsidRDefault="004D2E62">
            <w:pPr>
              <w:pStyle w:val="ConsPlusNormal"/>
              <w:jc w:val="center"/>
            </w:pPr>
            <w:r>
              <w:lastRenderedPageBreak/>
              <w:t>предельное значение - древесина хвойных и мягколиственных пород</w:t>
            </w:r>
          </w:p>
        </w:tc>
        <w:tc>
          <w:tcPr>
            <w:tcW w:w="1134" w:type="dxa"/>
          </w:tcPr>
          <w:p w14:paraId="2B19F98F" w14:textId="77777777" w:rsidR="004D2E62" w:rsidRDefault="004D2E62">
            <w:pPr>
              <w:pStyle w:val="ConsPlusNormal"/>
              <w:jc w:val="center"/>
            </w:pPr>
            <w:r>
              <w:t>предельное значение - древесина хвойных и мягколиственных пород</w:t>
            </w:r>
          </w:p>
        </w:tc>
      </w:tr>
      <w:tr w:rsidR="004D2E62" w14:paraId="010290E1" w14:textId="77777777">
        <w:tc>
          <w:tcPr>
            <w:tcW w:w="545" w:type="dxa"/>
          </w:tcPr>
          <w:p w14:paraId="5787ECE2" w14:textId="77777777" w:rsidR="004D2E62" w:rsidRDefault="004D2E62">
            <w:pPr>
              <w:pStyle w:val="ConsPlusNormal"/>
              <w:jc w:val="center"/>
            </w:pPr>
            <w:r>
              <w:t>13</w:t>
            </w:r>
          </w:p>
        </w:tc>
        <w:tc>
          <w:tcPr>
            <w:tcW w:w="1077" w:type="dxa"/>
          </w:tcPr>
          <w:p w14:paraId="149779CA" w14:textId="77777777" w:rsidR="004D2E62" w:rsidRDefault="004D2E62">
            <w:pPr>
              <w:pStyle w:val="ConsPlusNormal"/>
              <w:jc w:val="center"/>
            </w:pPr>
            <w:r>
              <w:t>31.01.12</w:t>
            </w:r>
          </w:p>
        </w:tc>
        <w:tc>
          <w:tcPr>
            <w:tcW w:w="2409" w:type="dxa"/>
          </w:tcPr>
          <w:p w14:paraId="1227EC23" w14:textId="77777777" w:rsidR="004D2E62" w:rsidRDefault="004D2E62">
            <w:pPr>
              <w:pStyle w:val="ConsPlusNormal"/>
            </w:pPr>
            <w:r>
              <w:t>Мебель для сидения, преимущественно с деревянным каркасом</w:t>
            </w:r>
          </w:p>
        </w:tc>
        <w:tc>
          <w:tcPr>
            <w:tcW w:w="1843" w:type="dxa"/>
          </w:tcPr>
          <w:p w14:paraId="209AC592" w14:textId="77777777" w:rsidR="004D2E62" w:rsidRDefault="004D2E62">
            <w:pPr>
              <w:pStyle w:val="ConsPlusNormal"/>
            </w:pPr>
            <w:r>
              <w:t>материал (вид древесины)</w:t>
            </w:r>
          </w:p>
        </w:tc>
        <w:tc>
          <w:tcPr>
            <w:tcW w:w="851" w:type="dxa"/>
          </w:tcPr>
          <w:p w14:paraId="6C9A371F" w14:textId="77777777" w:rsidR="004D2E62" w:rsidRDefault="004D2E62">
            <w:pPr>
              <w:pStyle w:val="ConsPlusNormal"/>
            </w:pPr>
          </w:p>
        </w:tc>
        <w:tc>
          <w:tcPr>
            <w:tcW w:w="992" w:type="dxa"/>
          </w:tcPr>
          <w:p w14:paraId="73418C3B" w14:textId="77777777" w:rsidR="004D2E62" w:rsidRDefault="004D2E62">
            <w:pPr>
              <w:pStyle w:val="ConsPlusNormal"/>
            </w:pPr>
          </w:p>
        </w:tc>
        <w:tc>
          <w:tcPr>
            <w:tcW w:w="1191" w:type="dxa"/>
          </w:tcPr>
          <w:p w14:paraId="34ADA9E5" w14:textId="77777777" w:rsidR="004D2E62" w:rsidRDefault="004D2E62">
            <w:pPr>
              <w:pStyle w:val="ConsPlusNormal"/>
              <w:jc w:val="center"/>
            </w:pPr>
            <w:r>
              <w:t>предельное значение - древесина хвойных и мягколиственных пород: береза, лиственница, сосна, ель</w:t>
            </w:r>
          </w:p>
        </w:tc>
        <w:tc>
          <w:tcPr>
            <w:tcW w:w="1134" w:type="dxa"/>
          </w:tcPr>
          <w:p w14:paraId="055B96C7" w14:textId="77777777" w:rsidR="004D2E62" w:rsidRDefault="004D2E62">
            <w:pPr>
              <w:pStyle w:val="ConsPlusNormal"/>
              <w:jc w:val="center"/>
            </w:pPr>
            <w:r>
              <w:t>предельное значение - древесина хвойных и мягколиственных пород: береза, лиственница, сосна, ель</w:t>
            </w:r>
          </w:p>
        </w:tc>
        <w:tc>
          <w:tcPr>
            <w:tcW w:w="1077" w:type="dxa"/>
          </w:tcPr>
          <w:p w14:paraId="25B408F1" w14:textId="77777777" w:rsidR="004D2E62" w:rsidRDefault="004D2E62">
            <w:pPr>
              <w:pStyle w:val="ConsPlusNormal"/>
              <w:jc w:val="center"/>
            </w:pPr>
            <w:r>
              <w:t>предельное значение - древесина хвойных и мягколиственных пород: береза, лиственница, сосна, ель</w:t>
            </w:r>
          </w:p>
        </w:tc>
        <w:tc>
          <w:tcPr>
            <w:tcW w:w="964" w:type="dxa"/>
          </w:tcPr>
          <w:p w14:paraId="06C7C552" w14:textId="77777777" w:rsidR="004D2E62" w:rsidRDefault="004D2E62">
            <w:pPr>
              <w:pStyle w:val="ConsPlusNormal"/>
              <w:jc w:val="center"/>
            </w:pPr>
            <w:r>
              <w:t>предельное значение - древесина хвойных и мягколиственных пород: береза, лиственница, сосна, ель</w:t>
            </w:r>
          </w:p>
        </w:tc>
        <w:tc>
          <w:tcPr>
            <w:tcW w:w="1020" w:type="dxa"/>
          </w:tcPr>
          <w:p w14:paraId="38E97E02" w14:textId="77777777" w:rsidR="004D2E62" w:rsidRDefault="004D2E62">
            <w:pPr>
              <w:pStyle w:val="ConsPlusNormal"/>
              <w:jc w:val="center"/>
            </w:pPr>
            <w:r>
              <w:t>предельное значение - древесина хвойных и мягколиственных пород: береза, лиственница, сосна, ель</w:t>
            </w:r>
          </w:p>
        </w:tc>
        <w:tc>
          <w:tcPr>
            <w:tcW w:w="964" w:type="dxa"/>
          </w:tcPr>
          <w:p w14:paraId="7093D470" w14:textId="77777777" w:rsidR="004D2E62" w:rsidRDefault="004D2E62">
            <w:pPr>
              <w:pStyle w:val="ConsPlusNormal"/>
              <w:jc w:val="center"/>
            </w:pPr>
            <w:r>
              <w:t>предельное значение - древесина хвойных и мягколиственных пород: береза, лиственница, сосна, ель</w:t>
            </w:r>
          </w:p>
        </w:tc>
        <w:tc>
          <w:tcPr>
            <w:tcW w:w="1134" w:type="dxa"/>
          </w:tcPr>
          <w:p w14:paraId="7249B1FD" w14:textId="77777777" w:rsidR="004D2E62" w:rsidRDefault="004D2E62">
            <w:pPr>
              <w:pStyle w:val="ConsPlusNormal"/>
              <w:jc w:val="center"/>
            </w:pPr>
            <w:r>
              <w:t>предельное значение - древесина хвойных и мягколиственных пород: береза, лиственница, сосна, ель</w:t>
            </w:r>
          </w:p>
        </w:tc>
        <w:tc>
          <w:tcPr>
            <w:tcW w:w="1134" w:type="dxa"/>
          </w:tcPr>
          <w:p w14:paraId="103E26EE" w14:textId="77777777" w:rsidR="004D2E62" w:rsidRDefault="004D2E62">
            <w:pPr>
              <w:pStyle w:val="ConsPlusNormal"/>
              <w:jc w:val="center"/>
            </w:pPr>
            <w:r>
              <w:t>предельное значение - древесина хвойных и мягколиственных пород: береза, лиственница, сосна, ель</w:t>
            </w:r>
          </w:p>
        </w:tc>
        <w:tc>
          <w:tcPr>
            <w:tcW w:w="1020" w:type="dxa"/>
          </w:tcPr>
          <w:p w14:paraId="3B684138" w14:textId="77777777" w:rsidR="004D2E62" w:rsidRDefault="004D2E62">
            <w:pPr>
              <w:pStyle w:val="ConsPlusNormal"/>
              <w:jc w:val="center"/>
            </w:pPr>
            <w:r>
              <w:t>предельное значение - древесина хвойных и мягколиственных пород: береза, лиственница, сосна, ель</w:t>
            </w:r>
          </w:p>
        </w:tc>
        <w:tc>
          <w:tcPr>
            <w:tcW w:w="1077" w:type="dxa"/>
          </w:tcPr>
          <w:p w14:paraId="299AC322" w14:textId="77777777" w:rsidR="004D2E62" w:rsidRDefault="004D2E62">
            <w:pPr>
              <w:pStyle w:val="ConsPlusNormal"/>
              <w:jc w:val="center"/>
            </w:pPr>
            <w:r>
              <w:t>предельное значение - древесина хвойных и мягколиственных пород: береза, лиственница, сосна, ель</w:t>
            </w:r>
          </w:p>
        </w:tc>
        <w:tc>
          <w:tcPr>
            <w:tcW w:w="1134" w:type="dxa"/>
          </w:tcPr>
          <w:p w14:paraId="313CB543" w14:textId="77777777" w:rsidR="004D2E62" w:rsidRDefault="004D2E62">
            <w:pPr>
              <w:pStyle w:val="ConsPlusNormal"/>
              <w:jc w:val="center"/>
            </w:pPr>
            <w:r>
              <w:t>предельное значение - древесина хвойных и мягколиственных пород: береза, лиственница, сосна, ель</w:t>
            </w:r>
          </w:p>
        </w:tc>
      </w:tr>
      <w:tr w:rsidR="004D2E62" w14:paraId="5077C0CA" w14:textId="77777777">
        <w:tc>
          <w:tcPr>
            <w:tcW w:w="545" w:type="dxa"/>
          </w:tcPr>
          <w:p w14:paraId="5A7CAA6E" w14:textId="77777777" w:rsidR="004D2E62" w:rsidRDefault="004D2E62">
            <w:pPr>
              <w:pStyle w:val="ConsPlusNormal"/>
            </w:pPr>
          </w:p>
        </w:tc>
        <w:tc>
          <w:tcPr>
            <w:tcW w:w="1077" w:type="dxa"/>
          </w:tcPr>
          <w:p w14:paraId="7BA31B9F" w14:textId="77777777" w:rsidR="004D2E62" w:rsidRDefault="004D2E62">
            <w:pPr>
              <w:pStyle w:val="ConsPlusNormal"/>
            </w:pPr>
          </w:p>
        </w:tc>
        <w:tc>
          <w:tcPr>
            <w:tcW w:w="2409" w:type="dxa"/>
          </w:tcPr>
          <w:p w14:paraId="3B678A03" w14:textId="77777777" w:rsidR="004D2E62" w:rsidRDefault="004D2E62">
            <w:pPr>
              <w:pStyle w:val="ConsPlusNormal"/>
            </w:pPr>
          </w:p>
        </w:tc>
        <w:tc>
          <w:tcPr>
            <w:tcW w:w="1843" w:type="dxa"/>
          </w:tcPr>
          <w:p w14:paraId="0E267A9F" w14:textId="77777777" w:rsidR="004D2E62" w:rsidRDefault="004D2E62">
            <w:pPr>
              <w:pStyle w:val="ConsPlusNormal"/>
            </w:pPr>
            <w:r>
              <w:t>обивочные материалы</w:t>
            </w:r>
          </w:p>
        </w:tc>
        <w:tc>
          <w:tcPr>
            <w:tcW w:w="851" w:type="dxa"/>
          </w:tcPr>
          <w:p w14:paraId="753ADDF4" w14:textId="77777777" w:rsidR="004D2E62" w:rsidRDefault="004D2E62">
            <w:pPr>
              <w:pStyle w:val="ConsPlusNormal"/>
            </w:pPr>
          </w:p>
        </w:tc>
        <w:tc>
          <w:tcPr>
            <w:tcW w:w="992" w:type="dxa"/>
          </w:tcPr>
          <w:p w14:paraId="6E61E2AF" w14:textId="77777777" w:rsidR="004D2E62" w:rsidRDefault="004D2E62">
            <w:pPr>
              <w:pStyle w:val="ConsPlusNormal"/>
            </w:pPr>
          </w:p>
        </w:tc>
        <w:tc>
          <w:tcPr>
            <w:tcW w:w="1191" w:type="dxa"/>
          </w:tcPr>
          <w:p w14:paraId="3C4235F5" w14:textId="77777777" w:rsidR="004D2E62" w:rsidRDefault="004D2E62">
            <w:pPr>
              <w:pStyle w:val="ConsPlusNormal"/>
              <w:jc w:val="center"/>
            </w:pPr>
            <w:r>
              <w:t>предельное значение - искусственная кожа; возможные значения: мебельный (искусственный) мех, искусственная замша (микрофибра), ткань, нетканые материалы</w:t>
            </w:r>
          </w:p>
        </w:tc>
        <w:tc>
          <w:tcPr>
            <w:tcW w:w="1134" w:type="dxa"/>
          </w:tcPr>
          <w:p w14:paraId="531CBE83" w14:textId="77777777" w:rsidR="004D2E62" w:rsidRDefault="004D2E62">
            <w:pPr>
              <w:pStyle w:val="ConsPlusNormal"/>
              <w:jc w:val="center"/>
            </w:pPr>
            <w:r>
              <w:t>предельное значение - мебельный (искусственный) мех; возможные значения: искусственная замша (микрофибра), ткань, нетканые материалы</w:t>
            </w:r>
          </w:p>
        </w:tc>
        <w:tc>
          <w:tcPr>
            <w:tcW w:w="1077" w:type="dxa"/>
          </w:tcPr>
          <w:p w14:paraId="10C57E83" w14:textId="77777777" w:rsidR="004D2E62" w:rsidRDefault="004D2E62">
            <w:pPr>
              <w:pStyle w:val="ConsPlusNormal"/>
              <w:jc w:val="center"/>
            </w:pPr>
            <w:r>
              <w:t>предельное значение - мебельный (искусственный) мех; возможные значения: искусственная замша (микрофибра), ткань, нетканые материал</w:t>
            </w:r>
            <w:r>
              <w:lastRenderedPageBreak/>
              <w:t>ы</w:t>
            </w:r>
          </w:p>
        </w:tc>
        <w:tc>
          <w:tcPr>
            <w:tcW w:w="964" w:type="dxa"/>
          </w:tcPr>
          <w:p w14:paraId="03930FAE" w14:textId="77777777" w:rsidR="004D2E62" w:rsidRDefault="004D2E62">
            <w:pPr>
              <w:pStyle w:val="ConsPlusNormal"/>
              <w:jc w:val="center"/>
            </w:pPr>
            <w:r>
              <w:lastRenderedPageBreak/>
              <w:t>предельное значение - искусственная кожа; возможные значения: мебельный (искусственный) мех, искусственная замша (микроф</w:t>
            </w:r>
            <w:r>
              <w:lastRenderedPageBreak/>
              <w:t>ибра), ткань, нетканые материалы</w:t>
            </w:r>
          </w:p>
        </w:tc>
        <w:tc>
          <w:tcPr>
            <w:tcW w:w="1020" w:type="dxa"/>
          </w:tcPr>
          <w:p w14:paraId="3BCD4081" w14:textId="77777777" w:rsidR="004D2E62" w:rsidRDefault="004D2E62">
            <w:pPr>
              <w:pStyle w:val="ConsPlusNormal"/>
              <w:jc w:val="center"/>
            </w:pPr>
            <w:r>
              <w:lastRenderedPageBreak/>
              <w:t>предельное значение - ткань; возможное значение - нетканые материалы</w:t>
            </w:r>
          </w:p>
        </w:tc>
        <w:tc>
          <w:tcPr>
            <w:tcW w:w="964" w:type="dxa"/>
          </w:tcPr>
          <w:p w14:paraId="4C307AD7" w14:textId="77777777" w:rsidR="004D2E62" w:rsidRDefault="004D2E62">
            <w:pPr>
              <w:pStyle w:val="ConsPlusNormal"/>
              <w:jc w:val="center"/>
            </w:pPr>
            <w:r>
              <w:t>предельное значение - ткань; возможное значение - нетканые материалы</w:t>
            </w:r>
          </w:p>
        </w:tc>
        <w:tc>
          <w:tcPr>
            <w:tcW w:w="1134" w:type="dxa"/>
          </w:tcPr>
          <w:p w14:paraId="7AE56C1C" w14:textId="77777777" w:rsidR="004D2E62" w:rsidRDefault="004D2E62">
            <w:pPr>
              <w:pStyle w:val="ConsPlusNormal"/>
              <w:jc w:val="center"/>
            </w:pPr>
            <w:r>
              <w:t>предельное значение - искусственная кожа; возможные значения: мебельный (искусственный) мех, искусственная замша (микрофибра), ткань, нетканые материал</w:t>
            </w:r>
            <w:r>
              <w:lastRenderedPageBreak/>
              <w:t>ы</w:t>
            </w:r>
          </w:p>
        </w:tc>
        <w:tc>
          <w:tcPr>
            <w:tcW w:w="1134" w:type="dxa"/>
          </w:tcPr>
          <w:p w14:paraId="4E715E7D" w14:textId="77777777" w:rsidR="004D2E62" w:rsidRDefault="004D2E62">
            <w:pPr>
              <w:pStyle w:val="ConsPlusNormal"/>
              <w:jc w:val="center"/>
            </w:pPr>
            <w:r>
              <w:lastRenderedPageBreak/>
              <w:t>предельное значение - искусственная кожа; возможные значения: мебельный (искусственный) мех, искусственная замша (микрофибра), ткань, нетканые материал</w:t>
            </w:r>
            <w:r>
              <w:lastRenderedPageBreak/>
              <w:t>ы</w:t>
            </w:r>
          </w:p>
        </w:tc>
        <w:tc>
          <w:tcPr>
            <w:tcW w:w="1020" w:type="dxa"/>
          </w:tcPr>
          <w:p w14:paraId="6E42C609" w14:textId="77777777" w:rsidR="004D2E62" w:rsidRDefault="004D2E62">
            <w:pPr>
              <w:pStyle w:val="ConsPlusNormal"/>
              <w:jc w:val="center"/>
            </w:pPr>
            <w:r>
              <w:lastRenderedPageBreak/>
              <w:t>предельное значение - ткань; возможное значение - нетканые материалы</w:t>
            </w:r>
          </w:p>
        </w:tc>
        <w:tc>
          <w:tcPr>
            <w:tcW w:w="1077" w:type="dxa"/>
          </w:tcPr>
          <w:p w14:paraId="12B4454D" w14:textId="77777777" w:rsidR="004D2E62" w:rsidRDefault="004D2E62">
            <w:pPr>
              <w:pStyle w:val="ConsPlusNormal"/>
              <w:jc w:val="center"/>
            </w:pPr>
            <w:r>
              <w:t>предельное значение - ткань; возможное значение - нетканые материалы</w:t>
            </w:r>
          </w:p>
        </w:tc>
        <w:tc>
          <w:tcPr>
            <w:tcW w:w="1134" w:type="dxa"/>
          </w:tcPr>
          <w:p w14:paraId="28D36288" w14:textId="77777777" w:rsidR="004D2E62" w:rsidRDefault="004D2E62">
            <w:pPr>
              <w:pStyle w:val="ConsPlusNormal"/>
              <w:jc w:val="center"/>
            </w:pPr>
            <w:r>
              <w:t>предельное значение - ткань; возможное значение - нетканые материалы</w:t>
            </w:r>
          </w:p>
        </w:tc>
      </w:tr>
    </w:tbl>
    <w:p w14:paraId="1D2BE6DE" w14:textId="77777777" w:rsidR="004D2E62" w:rsidRDefault="004D2E62">
      <w:pPr>
        <w:pStyle w:val="ConsPlusNormal"/>
        <w:sectPr w:rsidR="004D2E62">
          <w:pgSz w:w="16838" w:h="11905" w:orient="landscape"/>
          <w:pgMar w:top="1701" w:right="1134" w:bottom="850" w:left="1134" w:header="0" w:footer="0" w:gutter="0"/>
          <w:cols w:space="720"/>
          <w:titlePg/>
        </w:sectPr>
      </w:pPr>
    </w:p>
    <w:p w14:paraId="38449230" w14:textId="77777777" w:rsidR="004D2E62" w:rsidRDefault="004D2E62">
      <w:pPr>
        <w:pStyle w:val="ConsPlusNormal"/>
        <w:jc w:val="both"/>
      </w:pPr>
    </w:p>
    <w:p w14:paraId="39A9167A" w14:textId="77777777" w:rsidR="004D2E62" w:rsidRDefault="004D2E62">
      <w:pPr>
        <w:pStyle w:val="ConsPlusNormal"/>
        <w:jc w:val="right"/>
        <w:outlineLvl w:val="2"/>
      </w:pPr>
      <w:r>
        <w:t>Таблица 2</w:t>
      </w:r>
    </w:p>
    <w:p w14:paraId="26D01466" w14:textId="77777777" w:rsidR="004D2E62" w:rsidRDefault="004D2E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077"/>
        <w:gridCol w:w="1928"/>
        <w:gridCol w:w="1587"/>
        <w:gridCol w:w="1701"/>
        <w:gridCol w:w="2211"/>
      </w:tblGrid>
      <w:tr w:rsidR="004D2E62" w14:paraId="01CECEA8" w14:textId="77777777">
        <w:tc>
          <w:tcPr>
            <w:tcW w:w="567" w:type="dxa"/>
            <w:vMerge w:val="restart"/>
          </w:tcPr>
          <w:p w14:paraId="17AB4AE0" w14:textId="77777777" w:rsidR="004D2E62" w:rsidRDefault="004D2E62">
            <w:pPr>
              <w:pStyle w:val="ConsPlusNormal"/>
              <w:jc w:val="center"/>
            </w:pPr>
            <w:r>
              <w:t>NN пп</w:t>
            </w:r>
          </w:p>
        </w:tc>
        <w:tc>
          <w:tcPr>
            <w:tcW w:w="1077" w:type="dxa"/>
            <w:vMerge w:val="restart"/>
          </w:tcPr>
          <w:p w14:paraId="2164213C" w14:textId="77777777" w:rsidR="004D2E62" w:rsidRDefault="004D2E62">
            <w:pPr>
              <w:pStyle w:val="ConsPlusNormal"/>
              <w:jc w:val="center"/>
            </w:pPr>
            <w:r>
              <w:t xml:space="preserve">Код </w:t>
            </w:r>
            <w:hyperlink r:id="rId36">
              <w:r>
                <w:rPr>
                  <w:color w:val="0000FF"/>
                </w:rPr>
                <w:t>ОКПД 2</w:t>
              </w:r>
            </w:hyperlink>
          </w:p>
        </w:tc>
        <w:tc>
          <w:tcPr>
            <w:tcW w:w="1928" w:type="dxa"/>
            <w:vMerge w:val="restart"/>
          </w:tcPr>
          <w:p w14:paraId="195BB492" w14:textId="77777777" w:rsidR="004D2E62" w:rsidRDefault="004D2E62">
            <w:pPr>
              <w:pStyle w:val="ConsPlusNormal"/>
              <w:jc w:val="center"/>
            </w:pPr>
            <w:r>
              <w:t>Наименование отдельных видов товаров, работ, услуг</w:t>
            </w:r>
          </w:p>
        </w:tc>
        <w:tc>
          <w:tcPr>
            <w:tcW w:w="5499" w:type="dxa"/>
            <w:gridSpan w:val="3"/>
          </w:tcPr>
          <w:p w14:paraId="6E2AFA3C" w14:textId="77777777" w:rsidR="004D2E62" w:rsidRDefault="004D2E62">
            <w:pPr>
              <w:pStyle w:val="ConsPlusNormal"/>
              <w:jc w:val="center"/>
            </w:pPr>
            <w:r>
              <w:t>Требования к качеству, потребительским свойствам и иным характеристикам (в том числе предельные цены)</w:t>
            </w:r>
          </w:p>
        </w:tc>
      </w:tr>
      <w:tr w:rsidR="004D2E62" w14:paraId="0AC696D4" w14:textId="77777777">
        <w:tc>
          <w:tcPr>
            <w:tcW w:w="567" w:type="dxa"/>
            <w:vMerge/>
          </w:tcPr>
          <w:p w14:paraId="75DAA412" w14:textId="77777777" w:rsidR="004D2E62" w:rsidRDefault="004D2E62">
            <w:pPr>
              <w:pStyle w:val="ConsPlusNormal"/>
            </w:pPr>
          </w:p>
        </w:tc>
        <w:tc>
          <w:tcPr>
            <w:tcW w:w="1077" w:type="dxa"/>
            <w:vMerge/>
          </w:tcPr>
          <w:p w14:paraId="5FD54AB7" w14:textId="77777777" w:rsidR="004D2E62" w:rsidRDefault="004D2E62">
            <w:pPr>
              <w:pStyle w:val="ConsPlusNormal"/>
            </w:pPr>
          </w:p>
        </w:tc>
        <w:tc>
          <w:tcPr>
            <w:tcW w:w="1928" w:type="dxa"/>
            <w:vMerge/>
          </w:tcPr>
          <w:p w14:paraId="14A028EC" w14:textId="77777777" w:rsidR="004D2E62" w:rsidRDefault="004D2E62">
            <w:pPr>
              <w:pStyle w:val="ConsPlusNormal"/>
            </w:pPr>
          </w:p>
        </w:tc>
        <w:tc>
          <w:tcPr>
            <w:tcW w:w="3288" w:type="dxa"/>
            <w:gridSpan w:val="2"/>
          </w:tcPr>
          <w:p w14:paraId="5F4EA26D" w14:textId="77777777" w:rsidR="004D2E62" w:rsidRDefault="004D2E62">
            <w:pPr>
              <w:pStyle w:val="ConsPlusNormal"/>
              <w:jc w:val="center"/>
            </w:pPr>
            <w:r>
              <w:t>Единица измерения</w:t>
            </w:r>
          </w:p>
        </w:tc>
        <w:tc>
          <w:tcPr>
            <w:tcW w:w="2211" w:type="dxa"/>
          </w:tcPr>
          <w:p w14:paraId="66BA0E61" w14:textId="77777777" w:rsidR="004D2E62" w:rsidRDefault="004D2E62">
            <w:pPr>
              <w:pStyle w:val="ConsPlusNormal"/>
              <w:jc w:val="center"/>
            </w:pPr>
            <w:r>
              <w:t>Значение характеристики</w:t>
            </w:r>
          </w:p>
        </w:tc>
      </w:tr>
      <w:tr w:rsidR="004D2E62" w14:paraId="0AB2F50B" w14:textId="77777777">
        <w:tc>
          <w:tcPr>
            <w:tcW w:w="567" w:type="dxa"/>
            <w:vMerge/>
          </w:tcPr>
          <w:p w14:paraId="7F94F297" w14:textId="77777777" w:rsidR="004D2E62" w:rsidRDefault="004D2E62">
            <w:pPr>
              <w:pStyle w:val="ConsPlusNormal"/>
            </w:pPr>
          </w:p>
        </w:tc>
        <w:tc>
          <w:tcPr>
            <w:tcW w:w="1077" w:type="dxa"/>
            <w:vMerge/>
          </w:tcPr>
          <w:p w14:paraId="102B982C" w14:textId="77777777" w:rsidR="004D2E62" w:rsidRDefault="004D2E62">
            <w:pPr>
              <w:pStyle w:val="ConsPlusNormal"/>
            </w:pPr>
          </w:p>
        </w:tc>
        <w:tc>
          <w:tcPr>
            <w:tcW w:w="1928" w:type="dxa"/>
            <w:vMerge/>
          </w:tcPr>
          <w:p w14:paraId="737999A3" w14:textId="77777777" w:rsidR="004D2E62" w:rsidRDefault="004D2E62">
            <w:pPr>
              <w:pStyle w:val="ConsPlusNormal"/>
            </w:pPr>
          </w:p>
        </w:tc>
        <w:tc>
          <w:tcPr>
            <w:tcW w:w="1587" w:type="dxa"/>
          </w:tcPr>
          <w:p w14:paraId="1B07F143" w14:textId="77777777" w:rsidR="004D2E62" w:rsidRDefault="004D2E62">
            <w:pPr>
              <w:pStyle w:val="ConsPlusNormal"/>
              <w:jc w:val="center"/>
            </w:pPr>
            <w:r>
              <w:t xml:space="preserve">Код по </w:t>
            </w:r>
            <w:hyperlink r:id="rId37">
              <w:r>
                <w:rPr>
                  <w:color w:val="0000FF"/>
                </w:rPr>
                <w:t>ОКЕИ</w:t>
              </w:r>
            </w:hyperlink>
          </w:p>
        </w:tc>
        <w:tc>
          <w:tcPr>
            <w:tcW w:w="1701" w:type="dxa"/>
          </w:tcPr>
          <w:p w14:paraId="1ABF5250" w14:textId="77777777" w:rsidR="004D2E62" w:rsidRDefault="004D2E62">
            <w:pPr>
              <w:pStyle w:val="ConsPlusNormal"/>
              <w:jc w:val="center"/>
            </w:pPr>
            <w:r>
              <w:t>Наименование</w:t>
            </w:r>
          </w:p>
        </w:tc>
        <w:tc>
          <w:tcPr>
            <w:tcW w:w="2211" w:type="dxa"/>
          </w:tcPr>
          <w:p w14:paraId="38C578AA" w14:textId="77777777" w:rsidR="004D2E62" w:rsidRDefault="004D2E62">
            <w:pPr>
              <w:pStyle w:val="ConsPlusNormal"/>
            </w:pPr>
          </w:p>
        </w:tc>
      </w:tr>
      <w:tr w:rsidR="004D2E62" w14:paraId="3088D445" w14:textId="77777777">
        <w:tc>
          <w:tcPr>
            <w:tcW w:w="567" w:type="dxa"/>
          </w:tcPr>
          <w:p w14:paraId="0E6F4DF6" w14:textId="77777777" w:rsidR="004D2E62" w:rsidRDefault="004D2E62">
            <w:pPr>
              <w:pStyle w:val="ConsPlusNormal"/>
            </w:pPr>
            <w:r>
              <w:t>1</w:t>
            </w:r>
          </w:p>
        </w:tc>
        <w:tc>
          <w:tcPr>
            <w:tcW w:w="1077" w:type="dxa"/>
          </w:tcPr>
          <w:p w14:paraId="5F0E9B3A" w14:textId="77777777" w:rsidR="004D2E62" w:rsidRDefault="004D2E62">
            <w:pPr>
              <w:pStyle w:val="ConsPlusNormal"/>
              <w:jc w:val="center"/>
            </w:pPr>
            <w:hyperlink r:id="rId38">
              <w:r>
                <w:rPr>
                  <w:color w:val="0000FF"/>
                </w:rPr>
                <w:t>19.20.21</w:t>
              </w:r>
            </w:hyperlink>
          </w:p>
        </w:tc>
        <w:tc>
          <w:tcPr>
            <w:tcW w:w="1928" w:type="dxa"/>
          </w:tcPr>
          <w:p w14:paraId="4E65D723" w14:textId="77777777" w:rsidR="004D2E62" w:rsidRDefault="004D2E62">
            <w:pPr>
              <w:pStyle w:val="ConsPlusNormal"/>
            </w:pPr>
            <w:r>
              <w:t>Автомобильный бензин АИ-95</w:t>
            </w:r>
          </w:p>
        </w:tc>
        <w:tc>
          <w:tcPr>
            <w:tcW w:w="1587" w:type="dxa"/>
          </w:tcPr>
          <w:p w14:paraId="33FB361A" w14:textId="77777777" w:rsidR="004D2E62" w:rsidRDefault="004D2E62">
            <w:pPr>
              <w:pStyle w:val="ConsPlusNormal"/>
              <w:jc w:val="center"/>
            </w:pPr>
            <w:r>
              <w:t>Л; ДМ3</w:t>
            </w:r>
          </w:p>
        </w:tc>
        <w:tc>
          <w:tcPr>
            <w:tcW w:w="1701" w:type="dxa"/>
          </w:tcPr>
          <w:p w14:paraId="47575BDC" w14:textId="77777777" w:rsidR="004D2E62" w:rsidRDefault="004D2E62">
            <w:pPr>
              <w:pStyle w:val="ConsPlusNormal"/>
            </w:pPr>
            <w:r>
              <w:t>литр; кубический дециметр</w:t>
            </w:r>
          </w:p>
        </w:tc>
        <w:tc>
          <w:tcPr>
            <w:tcW w:w="2211" w:type="dxa"/>
          </w:tcPr>
          <w:p w14:paraId="7D6BEDA5" w14:textId="77777777" w:rsidR="004D2E62" w:rsidRDefault="004D2E62">
            <w:pPr>
              <w:pStyle w:val="ConsPlusNormal"/>
            </w:pPr>
            <w:r>
              <w:t>октановое число - не менее 95, экологический класс топлива - не менее К4</w:t>
            </w:r>
          </w:p>
        </w:tc>
      </w:tr>
      <w:tr w:rsidR="004D2E62" w14:paraId="69E68CBE" w14:textId="77777777">
        <w:tc>
          <w:tcPr>
            <w:tcW w:w="567" w:type="dxa"/>
          </w:tcPr>
          <w:p w14:paraId="0C442254" w14:textId="77777777" w:rsidR="004D2E62" w:rsidRDefault="004D2E62">
            <w:pPr>
              <w:pStyle w:val="ConsPlusNormal"/>
            </w:pPr>
            <w:r>
              <w:t>2</w:t>
            </w:r>
          </w:p>
        </w:tc>
        <w:tc>
          <w:tcPr>
            <w:tcW w:w="1077" w:type="dxa"/>
          </w:tcPr>
          <w:p w14:paraId="2CE59A07" w14:textId="77777777" w:rsidR="004D2E62" w:rsidRDefault="004D2E62">
            <w:pPr>
              <w:pStyle w:val="ConsPlusNormal"/>
              <w:jc w:val="center"/>
            </w:pPr>
            <w:hyperlink r:id="rId39">
              <w:r>
                <w:rPr>
                  <w:color w:val="0000FF"/>
                </w:rPr>
                <w:t>19.20.21</w:t>
              </w:r>
            </w:hyperlink>
          </w:p>
        </w:tc>
        <w:tc>
          <w:tcPr>
            <w:tcW w:w="1928" w:type="dxa"/>
          </w:tcPr>
          <w:p w14:paraId="7F52CA24" w14:textId="77777777" w:rsidR="004D2E62" w:rsidRDefault="004D2E62">
            <w:pPr>
              <w:pStyle w:val="ConsPlusNormal"/>
            </w:pPr>
            <w:r>
              <w:t>Автомобильный бензин АИ-92</w:t>
            </w:r>
          </w:p>
        </w:tc>
        <w:tc>
          <w:tcPr>
            <w:tcW w:w="1587" w:type="dxa"/>
          </w:tcPr>
          <w:p w14:paraId="2621D1D9" w14:textId="77777777" w:rsidR="004D2E62" w:rsidRDefault="004D2E62">
            <w:pPr>
              <w:pStyle w:val="ConsPlusNormal"/>
              <w:jc w:val="center"/>
            </w:pPr>
            <w:r>
              <w:t>Л; ДМ3</w:t>
            </w:r>
          </w:p>
        </w:tc>
        <w:tc>
          <w:tcPr>
            <w:tcW w:w="1701" w:type="dxa"/>
          </w:tcPr>
          <w:p w14:paraId="7A7C3497" w14:textId="77777777" w:rsidR="004D2E62" w:rsidRDefault="004D2E62">
            <w:pPr>
              <w:pStyle w:val="ConsPlusNormal"/>
            </w:pPr>
            <w:r>
              <w:t>литр; кубический дециметр</w:t>
            </w:r>
          </w:p>
        </w:tc>
        <w:tc>
          <w:tcPr>
            <w:tcW w:w="2211" w:type="dxa"/>
          </w:tcPr>
          <w:p w14:paraId="09FA7EFE" w14:textId="77777777" w:rsidR="004D2E62" w:rsidRDefault="004D2E62">
            <w:pPr>
              <w:pStyle w:val="ConsPlusNormal"/>
            </w:pPr>
            <w:r>
              <w:t>октановое число - не менее 92, экологический класс топлива - не менее К4</w:t>
            </w:r>
          </w:p>
        </w:tc>
      </w:tr>
      <w:tr w:rsidR="004D2E62" w14:paraId="08D47ED3" w14:textId="77777777">
        <w:tc>
          <w:tcPr>
            <w:tcW w:w="567" w:type="dxa"/>
          </w:tcPr>
          <w:p w14:paraId="4CB25740" w14:textId="77777777" w:rsidR="004D2E62" w:rsidRDefault="004D2E62">
            <w:pPr>
              <w:pStyle w:val="ConsPlusNormal"/>
            </w:pPr>
            <w:r>
              <w:t>3</w:t>
            </w:r>
          </w:p>
        </w:tc>
        <w:tc>
          <w:tcPr>
            <w:tcW w:w="1077" w:type="dxa"/>
          </w:tcPr>
          <w:p w14:paraId="70CA003F" w14:textId="77777777" w:rsidR="004D2E62" w:rsidRDefault="004D2E62">
            <w:pPr>
              <w:pStyle w:val="ConsPlusNormal"/>
              <w:jc w:val="center"/>
            </w:pPr>
            <w:hyperlink r:id="rId40">
              <w:r>
                <w:rPr>
                  <w:color w:val="0000FF"/>
                </w:rPr>
                <w:t>19.20.21</w:t>
              </w:r>
            </w:hyperlink>
          </w:p>
        </w:tc>
        <w:tc>
          <w:tcPr>
            <w:tcW w:w="1928" w:type="dxa"/>
          </w:tcPr>
          <w:p w14:paraId="10787477" w14:textId="77777777" w:rsidR="004D2E62" w:rsidRDefault="004D2E62">
            <w:pPr>
              <w:pStyle w:val="ConsPlusNormal"/>
            </w:pPr>
            <w:r>
              <w:t>Автомобильный бензин АИ-80</w:t>
            </w:r>
          </w:p>
        </w:tc>
        <w:tc>
          <w:tcPr>
            <w:tcW w:w="1587" w:type="dxa"/>
          </w:tcPr>
          <w:p w14:paraId="7818AB34" w14:textId="77777777" w:rsidR="004D2E62" w:rsidRDefault="004D2E62">
            <w:pPr>
              <w:pStyle w:val="ConsPlusNormal"/>
              <w:jc w:val="center"/>
            </w:pPr>
            <w:r>
              <w:t>Л; ДМ3</w:t>
            </w:r>
          </w:p>
        </w:tc>
        <w:tc>
          <w:tcPr>
            <w:tcW w:w="1701" w:type="dxa"/>
          </w:tcPr>
          <w:p w14:paraId="656CF003" w14:textId="77777777" w:rsidR="004D2E62" w:rsidRDefault="004D2E62">
            <w:pPr>
              <w:pStyle w:val="ConsPlusNormal"/>
            </w:pPr>
            <w:r>
              <w:t>литр; кубический дециметр</w:t>
            </w:r>
          </w:p>
        </w:tc>
        <w:tc>
          <w:tcPr>
            <w:tcW w:w="2211" w:type="dxa"/>
          </w:tcPr>
          <w:p w14:paraId="1F408253" w14:textId="77777777" w:rsidR="004D2E62" w:rsidRDefault="004D2E62">
            <w:pPr>
              <w:pStyle w:val="ConsPlusNormal"/>
            </w:pPr>
            <w:r>
              <w:t>октановое число - не менее 80, экологический класс топлива - не менее К3</w:t>
            </w:r>
          </w:p>
        </w:tc>
      </w:tr>
      <w:tr w:rsidR="004D2E62" w14:paraId="19E0C78D" w14:textId="77777777">
        <w:tc>
          <w:tcPr>
            <w:tcW w:w="567" w:type="dxa"/>
          </w:tcPr>
          <w:p w14:paraId="5B1221DE" w14:textId="77777777" w:rsidR="004D2E62" w:rsidRDefault="004D2E62">
            <w:pPr>
              <w:pStyle w:val="ConsPlusNormal"/>
            </w:pPr>
            <w:r>
              <w:t>4</w:t>
            </w:r>
          </w:p>
        </w:tc>
        <w:tc>
          <w:tcPr>
            <w:tcW w:w="1077" w:type="dxa"/>
          </w:tcPr>
          <w:p w14:paraId="61AA2AD9" w14:textId="77777777" w:rsidR="004D2E62" w:rsidRDefault="004D2E62">
            <w:pPr>
              <w:pStyle w:val="ConsPlusNormal"/>
              <w:jc w:val="center"/>
            </w:pPr>
            <w:hyperlink r:id="rId41">
              <w:r>
                <w:rPr>
                  <w:color w:val="0000FF"/>
                </w:rPr>
                <w:t>19.20.21</w:t>
              </w:r>
            </w:hyperlink>
          </w:p>
        </w:tc>
        <w:tc>
          <w:tcPr>
            <w:tcW w:w="1928" w:type="dxa"/>
          </w:tcPr>
          <w:p w14:paraId="583AA192" w14:textId="77777777" w:rsidR="004D2E62" w:rsidRDefault="004D2E62">
            <w:pPr>
              <w:pStyle w:val="ConsPlusNormal"/>
            </w:pPr>
            <w:r>
              <w:t>Дизельное топливо ДТ-Л</w:t>
            </w:r>
          </w:p>
        </w:tc>
        <w:tc>
          <w:tcPr>
            <w:tcW w:w="1587" w:type="dxa"/>
          </w:tcPr>
          <w:p w14:paraId="5C55369A" w14:textId="77777777" w:rsidR="004D2E62" w:rsidRDefault="004D2E62">
            <w:pPr>
              <w:pStyle w:val="ConsPlusNormal"/>
              <w:jc w:val="center"/>
            </w:pPr>
            <w:r>
              <w:t>Л; ДМ3</w:t>
            </w:r>
          </w:p>
        </w:tc>
        <w:tc>
          <w:tcPr>
            <w:tcW w:w="1701" w:type="dxa"/>
          </w:tcPr>
          <w:p w14:paraId="4C1CA69C" w14:textId="77777777" w:rsidR="004D2E62" w:rsidRDefault="004D2E62">
            <w:pPr>
              <w:pStyle w:val="ConsPlusNormal"/>
            </w:pPr>
            <w:r>
              <w:t>литр; кубический дециметр</w:t>
            </w:r>
          </w:p>
        </w:tc>
        <w:tc>
          <w:tcPr>
            <w:tcW w:w="2211" w:type="dxa"/>
          </w:tcPr>
          <w:p w14:paraId="02308166" w14:textId="77777777" w:rsidR="004D2E62" w:rsidRDefault="004D2E62">
            <w:pPr>
              <w:pStyle w:val="ConsPlusNormal"/>
            </w:pPr>
            <w:r>
              <w:t>цетановое число - не менее 51, экологический класс топлива - не менее К4</w:t>
            </w:r>
          </w:p>
        </w:tc>
      </w:tr>
      <w:tr w:rsidR="004D2E62" w14:paraId="5C75FC2A" w14:textId="77777777">
        <w:tc>
          <w:tcPr>
            <w:tcW w:w="567" w:type="dxa"/>
          </w:tcPr>
          <w:p w14:paraId="5F54271E" w14:textId="77777777" w:rsidR="004D2E62" w:rsidRDefault="004D2E62">
            <w:pPr>
              <w:pStyle w:val="ConsPlusNormal"/>
            </w:pPr>
            <w:r>
              <w:t>5</w:t>
            </w:r>
          </w:p>
        </w:tc>
        <w:tc>
          <w:tcPr>
            <w:tcW w:w="1077" w:type="dxa"/>
          </w:tcPr>
          <w:p w14:paraId="3A6D91E6" w14:textId="77777777" w:rsidR="004D2E62" w:rsidRDefault="004D2E62">
            <w:pPr>
              <w:pStyle w:val="ConsPlusNormal"/>
              <w:jc w:val="center"/>
            </w:pPr>
            <w:hyperlink r:id="rId42">
              <w:r>
                <w:rPr>
                  <w:color w:val="0000FF"/>
                </w:rPr>
                <w:t>19.20.21</w:t>
              </w:r>
            </w:hyperlink>
          </w:p>
        </w:tc>
        <w:tc>
          <w:tcPr>
            <w:tcW w:w="1928" w:type="dxa"/>
          </w:tcPr>
          <w:p w14:paraId="188302E4" w14:textId="77777777" w:rsidR="004D2E62" w:rsidRDefault="004D2E62">
            <w:pPr>
              <w:pStyle w:val="ConsPlusNormal"/>
            </w:pPr>
            <w:r>
              <w:t>Дизельное топливо ДТ-З</w:t>
            </w:r>
          </w:p>
        </w:tc>
        <w:tc>
          <w:tcPr>
            <w:tcW w:w="1587" w:type="dxa"/>
          </w:tcPr>
          <w:p w14:paraId="7512B29A" w14:textId="77777777" w:rsidR="004D2E62" w:rsidRDefault="004D2E62">
            <w:pPr>
              <w:pStyle w:val="ConsPlusNormal"/>
              <w:jc w:val="center"/>
            </w:pPr>
            <w:r>
              <w:t>Л; ДМ3</w:t>
            </w:r>
          </w:p>
        </w:tc>
        <w:tc>
          <w:tcPr>
            <w:tcW w:w="1701" w:type="dxa"/>
          </w:tcPr>
          <w:p w14:paraId="695AAC9D" w14:textId="77777777" w:rsidR="004D2E62" w:rsidRDefault="004D2E62">
            <w:pPr>
              <w:pStyle w:val="ConsPlusNormal"/>
            </w:pPr>
            <w:r>
              <w:t>литр; кубический дециметр</w:t>
            </w:r>
          </w:p>
        </w:tc>
        <w:tc>
          <w:tcPr>
            <w:tcW w:w="2211" w:type="dxa"/>
          </w:tcPr>
          <w:p w14:paraId="569CE7D0" w14:textId="77777777" w:rsidR="004D2E62" w:rsidRDefault="004D2E62">
            <w:pPr>
              <w:pStyle w:val="ConsPlusNormal"/>
            </w:pPr>
            <w:r>
              <w:t>цетановое число - не менее 47, экологический класс топлива - не менее К4, предельная температура фильтруемости - не выше минус 20°С</w:t>
            </w:r>
          </w:p>
        </w:tc>
      </w:tr>
      <w:tr w:rsidR="004D2E62" w14:paraId="4E5AB837" w14:textId="77777777">
        <w:tc>
          <w:tcPr>
            <w:tcW w:w="567" w:type="dxa"/>
          </w:tcPr>
          <w:p w14:paraId="3557BCC9" w14:textId="77777777" w:rsidR="004D2E62" w:rsidRDefault="004D2E62">
            <w:pPr>
              <w:pStyle w:val="ConsPlusNormal"/>
            </w:pPr>
            <w:r>
              <w:t>6</w:t>
            </w:r>
          </w:p>
        </w:tc>
        <w:tc>
          <w:tcPr>
            <w:tcW w:w="1077" w:type="dxa"/>
          </w:tcPr>
          <w:p w14:paraId="01F24995" w14:textId="77777777" w:rsidR="004D2E62" w:rsidRDefault="004D2E62">
            <w:pPr>
              <w:pStyle w:val="ConsPlusNormal"/>
              <w:jc w:val="center"/>
            </w:pPr>
            <w:hyperlink r:id="rId43">
              <w:r>
                <w:rPr>
                  <w:color w:val="0000FF"/>
                </w:rPr>
                <w:t>17.12.14</w:t>
              </w:r>
            </w:hyperlink>
          </w:p>
        </w:tc>
        <w:tc>
          <w:tcPr>
            <w:tcW w:w="1928" w:type="dxa"/>
          </w:tcPr>
          <w:p w14:paraId="46FD9572" w14:textId="77777777" w:rsidR="004D2E62" w:rsidRDefault="004D2E62">
            <w:pPr>
              <w:pStyle w:val="ConsPlusNormal"/>
            </w:pPr>
            <w:r>
              <w:t>Бумага для офисной техники, формат А3</w:t>
            </w:r>
          </w:p>
        </w:tc>
        <w:tc>
          <w:tcPr>
            <w:tcW w:w="1587" w:type="dxa"/>
          </w:tcPr>
          <w:p w14:paraId="095B18BA" w14:textId="77777777" w:rsidR="004D2E62" w:rsidRDefault="004D2E62">
            <w:pPr>
              <w:pStyle w:val="ConsPlusNormal"/>
              <w:jc w:val="center"/>
            </w:pPr>
            <w:r>
              <w:t>УПАК</w:t>
            </w:r>
          </w:p>
        </w:tc>
        <w:tc>
          <w:tcPr>
            <w:tcW w:w="1701" w:type="dxa"/>
          </w:tcPr>
          <w:p w14:paraId="06D047AE" w14:textId="77777777" w:rsidR="004D2E62" w:rsidRDefault="004D2E62">
            <w:pPr>
              <w:pStyle w:val="ConsPlusNormal"/>
            </w:pPr>
            <w:r>
              <w:t>упаковка</w:t>
            </w:r>
          </w:p>
        </w:tc>
        <w:tc>
          <w:tcPr>
            <w:tcW w:w="2211" w:type="dxa"/>
          </w:tcPr>
          <w:p w14:paraId="7F5A82D9" w14:textId="77777777" w:rsidR="004D2E62" w:rsidRDefault="004D2E62">
            <w:pPr>
              <w:pStyle w:val="ConsPlusNormal"/>
            </w:pPr>
            <w:r>
              <w:t>плотность - не менее 80, формат - А3 (297 x 420), цвет - белый</w:t>
            </w:r>
          </w:p>
        </w:tc>
      </w:tr>
      <w:tr w:rsidR="004D2E62" w14:paraId="0F460817" w14:textId="77777777">
        <w:tc>
          <w:tcPr>
            <w:tcW w:w="567" w:type="dxa"/>
          </w:tcPr>
          <w:p w14:paraId="0959F9B7" w14:textId="77777777" w:rsidR="004D2E62" w:rsidRDefault="004D2E62">
            <w:pPr>
              <w:pStyle w:val="ConsPlusNormal"/>
            </w:pPr>
            <w:r>
              <w:t>7</w:t>
            </w:r>
          </w:p>
        </w:tc>
        <w:tc>
          <w:tcPr>
            <w:tcW w:w="1077" w:type="dxa"/>
          </w:tcPr>
          <w:p w14:paraId="5BCD8BE3" w14:textId="77777777" w:rsidR="004D2E62" w:rsidRDefault="004D2E62">
            <w:pPr>
              <w:pStyle w:val="ConsPlusNormal"/>
              <w:jc w:val="center"/>
            </w:pPr>
            <w:hyperlink r:id="rId44">
              <w:r>
                <w:rPr>
                  <w:color w:val="0000FF"/>
                </w:rPr>
                <w:t>17.12.14</w:t>
              </w:r>
            </w:hyperlink>
          </w:p>
        </w:tc>
        <w:tc>
          <w:tcPr>
            <w:tcW w:w="1928" w:type="dxa"/>
          </w:tcPr>
          <w:p w14:paraId="777C7C52" w14:textId="77777777" w:rsidR="004D2E62" w:rsidRDefault="004D2E62">
            <w:pPr>
              <w:pStyle w:val="ConsPlusNormal"/>
            </w:pPr>
            <w:r>
              <w:t>Бумага для офисной техники, формат А5</w:t>
            </w:r>
          </w:p>
        </w:tc>
        <w:tc>
          <w:tcPr>
            <w:tcW w:w="1587" w:type="dxa"/>
          </w:tcPr>
          <w:p w14:paraId="7DBA5577" w14:textId="77777777" w:rsidR="004D2E62" w:rsidRDefault="004D2E62">
            <w:pPr>
              <w:pStyle w:val="ConsPlusNormal"/>
              <w:jc w:val="center"/>
            </w:pPr>
            <w:r>
              <w:t>УПАК</w:t>
            </w:r>
          </w:p>
        </w:tc>
        <w:tc>
          <w:tcPr>
            <w:tcW w:w="1701" w:type="dxa"/>
          </w:tcPr>
          <w:p w14:paraId="706DA3D9" w14:textId="77777777" w:rsidR="004D2E62" w:rsidRDefault="004D2E62">
            <w:pPr>
              <w:pStyle w:val="ConsPlusNormal"/>
            </w:pPr>
            <w:r>
              <w:t>упаковка</w:t>
            </w:r>
          </w:p>
        </w:tc>
        <w:tc>
          <w:tcPr>
            <w:tcW w:w="2211" w:type="dxa"/>
          </w:tcPr>
          <w:p w14:paraId="3933B225" w14:textId="77777777" w:rsidR="004D2E62" w:rsidRDefault="004D2E62">
            <w:pPr>
              <w:pStyle w:val="ConsPlusNormal"/>
            </w:pPr>
            <w:r>
              <w:t>плотность - не менее 80, формат - А5 (148 x 210), цвет - белый</w:t>
            </w:r>
          </w:p>
        </w:tc>
      </w:tr>
      <w:tr w:rsidR="004D2E62" w14:paraId="5EBE4C06" w14:textId="77777777">
        <w:tc>
          <w:tcPr>
            <w:tcW w:w="567" w:type="dxa"/>
          </w:tcPr>
          <w:p w14:paraId="0CB11B3F" w14:textId="77777777" w:rsidR="004D2E62" w:rsidRDefault="004D2E62">
            <w:pPr>
              <w:pStyle w:val="ConsPlusNormal"/>
            </w:pPr>
            <w:r>
              <w:t>8</w:t>
            </w:r>
          </w:p>
        </w:tc>
        <w:tc>
          <w:tcPr>
            <w:tcW w:w="1077" w:type="dxa"/>
          </w:tcPr>
          <w:p w14:paraId="016EFEE8" w14:textId="77777777" w:rsidR="004D2E62" w:rsidRDefault="004D2E62">
            <w:pPr>
              <w:pStyle w:val="ConsPlusNormal"/>
              <w:jc w:val="center"/>
            </w:pPr>
            <w:hyperlink r:id="rId45">
              <w:r>
                <w:rPr>
                  <w:color w:val="0000FF"/>
                </w:rPr>
                <w:t>17.12.14</w:t>
              </w:r>
            </w:hyperlink>
          </w:p>
        </w:tc>
        <w:tc>
          <w:tcPr>
            <w:tcW w:w="1928" w:type="dxa"/>
          </w:tcPr>
          <w:p w14:paraId="1A35B48B" w14:textId="77777777" w:rsidR="004D2E62" w:rsidRDefault="004D2E62">
            <w:pPr>
              <w:pStyle w:val="ConsPlusNormal"/>
            </w:pPr>
            <w:r>
              <w:t>Бумага для офисной техники, формат А4</w:t>
            </w:r>
          </w:p>
        </w:tc>
        <w:tc>
          <w:tcPr>
            <w:tcW w:w="1587" w:type="dxa"/>
          </w:tcPr>
          <w:p w14:paraId="195BFD0F" w14:textId="77777777" w:rsidR="004D2E62" w:rsidRDefault="004D2E62">
            <w:pPr>
              <w:pStyle w:val="ConsPlusNormal"/>
              <w:jc w:val="center"/>
            </w:pPr>
            <w:r>
              <w:t>УПАК</w:t>
            </w:r>
          </w:p>
        </w:tc>
        <w:tc>
          <w:tcPr>
            <w:tcW w:w="1701" w:type="dxa"/>
          </w:tcPr>
          <w:p w14:paraId="7907EF24" w14:textId="77777777" w:rsidR="004D2E62" w:rsidRDefault="004D2E62">
            <w:pPr>
              <w:pStyle w:val="ConsPlusNormal"/>
            </w:pPr>
            <w:r>
              <w:t>упаковка</w:t>
            </w:r>
          </w:p>
        </w:tc>
        <w:tc>
          <w:tcPr>
            <w:tcW w:w="2211" w:type="dxa"/>
          </w:tcPr>
          <w:p w14:paraId="406E3399" w14:textId="77777777" w:rsidR="004D2E62" w:rsidRDefault="004D2E62">
            <w:pPr>
              <w:pStyle w:val="ConsPlusNormal"/>
            </w:pPr>
            <w:r>
              <w:t>плотность - не менее 80, формат - А4 (210 x 297), цвет - белый</w:t>
            </w:r>
          </w:p>
        </w:tc>
      </w:tr>
    </w:tbl>
    <w:p w14:paraId="45775B0B" w14:textId="77777777" w:rsidR="004D2E62" w:rsidRDefault="004D2E62">
      <w:pPr>
        <w:pStyle w:val="ConsPlusNormal"/>
        <w:jc w:val="both"/>
      </w:pPr>
    </w:p>
    <w:p w14:paraId="0EEC9F2C" w14:textId="77777777" w:rsidR="004D2E62" w:rsidRDefault="004D2E62">
      <w:pPr>
        <w:pStyle w:val="ConsPlusNormal"/>
        <w:jc w:val="both"/>
      </w:pPr>
    </w:p>
    <w:p w14:paraId="26A31D39" w14:textId="77777777" w:rsidR="004D2E62" w:rsidRDefault="004D2E62">
      <w:pPr>
        <w:pStyle w:val="ConsPlusNormal"/>
        <w:pBdr>
          <w:bottom w:val="single" w:sz="6" w:space="0" w:color="auto"/>
        </w:pBdr>
        <w:spacing w:before="100" w:after="100"/>
        <w:jc w:val="both"/>
        <w:rPr>
          <w:sz w:val="2"/>
          <w:szCs w:val="2"/>
        </w:rPr>
      </w:pPr>
    </w:p>
    <w:p w14:paraId="5419E079" w14:textId="77777777" w:rsidR="0022485E" w:rsidRDefault="0022485E"/>
    <w:sectPr w:rsidR="0022485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E62"/>
    <w:rsid w:val="0022485E"/>
    <w:rsid w:val="004D2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C5CFF"/>
  <w15:chartTrackingRefBased/>
  <w15:docId w15:val="{5066FBA0-95A6-4D02-B2C7-FE7D0FAED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2E62"/>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4D2E6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4D2E6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DFEE19753843D94E14AA8C8B094E5EE65A2E35169D0F7E39FF48E0679E68B0E3F2DD1B42CCF846D58288690BAD21C7F0AF515A6F87486C957E6A25EJ7J1O" TargetMode="External"/><Relationship Id="rId18" Type="http://schemas.openxmlformats.org/officeDocument/2006/relationships/hyperlink" Target="consultantplus://offline/ref=ADFEE19753843D94E14AA8C8B094E5EE65A2E35168D0F0EB91F28E0679E68B0E3F2DD1B42CCF846D58288695B7D21C7F0AF515A6F87486C957E6A25EJ7J1O" TargetMode="External"/><Relationship Id="rId26" Type="http://schemas.openxmlformats.org/officeDocument/2006/relationships/hyperlink" Target="consultantplus://offline/ref=ADFEE19753843D94E14AA8C8B094E5EE65A2E35168DCF4E691F28E0679E68B0E3F2DD1B42CCF846D58288694B5D21C7F0AF515A6F87486C957E6A25EJ7J1O" TargetMode="External"/><Relationship Id="rId39" Type="http://schemas.openxmlformats.org/officeDocument/2006/relationships/hyperlink" Target="consultantplus://offline/ref=ADFEE19753843D94E14AA8DEB3F8BBE462ABBE586FD1F9B4CAA6885126B68D5B7F6DD7E16E8A80695B23D2C4F68C452F48BE18AFE06886C3J4JBO" TargetMode="External"/><Relationship Id="rId21" Type="http://schemas.openxmlformats.org/officeDocument/2006/relationships/hyperlink" Target="consultantplus://offline/ref=ADFEE19753843D94E14AA8C8B094E5EE65A2E35168DCF4E691F28E0679E68B0E3F2DD1B42CCF846D58288694B5D21C7F0AF515A6F87486C957E6A25EJ7J1O" TargetMode="External"/><Relationship Id="rId34" Type="http://schemas.openxmlformats.org/officeDocument/2006/relationships/hyperlink" Target="consultantplus://offline/ref=ADFEE19753843D94E14AA8DEB3F8BBE462ABBE586FD1F9B4CAA6885126B68D5B6D6D8FED6E8D976C50368495B0JDJBO" TargetMode="External"/><Relationship Id="rId42" Type="http://schemas.openxmlformats.org/officeDocument/2006/relationships/hyperlink" Target="consultantplus://offline/ref=ADFEE19753843D94E14AA8DEB3F8BBE462ABBE586FD1F9B4CAA6885126B68D5B7F6DD7E16E8A80695B23D2C4F68C452F48BE18AFE06886C3J4JBO" TargetMode="External"/><Relationship Id="rId47" Type="http://schemas.openxmlformats.org/officeDocument/2006/relationships/theme" Target="theme/theme1.xml"/><Relationship Id="rId7" Type="http://schemas.openxmlformats.org/officeDocument/2006/relationships/hyperlink" Target="consultantplus://offline/ref=ADFEE19753843D94E14AA8C8B094E5EE65A2E35168D0F0EB91F28E0679E68B0E3F2DD1B42CCF846D58288695B7D21C7F0AF515A6F87486C957E6A25EJ7J1O" TargetMode="External"/><Relationship Id="rId2" Type="http://schemas.openxmlformats.org/officeDocument/2006/relationships/settings" Target="settings.xml"/><Relationship Id="rId16" Type="http://schemas.openxmlformats.org/officeDocument/2006/relationships/hyperlink" Target="consultantplus://offline/ref=ADFEE19753843D94E14AA8C8B094E5EE65A2E35169D0F4E59EF48E0679E68B0E3F2DD1B42CCF846D58288794B1D21C7F0AF515A6F87486C957E6A25EJ7J1O" TargetMode="External"/><Relationship Id="rId29" Type="http://schemas.openxmlformats.org/officeDocument/2006/relationships/hyperlink" Target="consultantplus://offline/ref=ADFEE19753843D94E14AA8C8B094E5EE65A2E35168DCF4E691F28E0679E68B0E3F2DD1B42CCF846D58288694B5D21C7F0AF515A6F87486C957E6A25EJ7J1O" TargetMode="External"/><Relationship Id="rId1" Type="http://schemas.openxmlformats.org/officeDocument/2006/relationships/styles" Target="styles.xml"/><Relationship Id="rId6" Type="http://schemas.openxmlformats.org/officeDocument/2006/relationships/hyperlink" Target="consultantplus://offline/ref=ADFEE19753843D94E14AA8C8B094E5EE65A2E35169D3F6E393F08E0679E68B0E3F2DD1B42CCF846D58288794B3D21C7F0AF515A6F87486C957E6A25EJ7J1O" TargetMode="External"/><Relationship Id="rId11" Type="http://schemas.openxmlformats.org/officeDocument/2006/relationships/hyperlink" Target="consultantplus://offline/ref=ADFEE19753843D94E14AA8DEB3F8BBE462ABBC546DD0F9B4CAA6885126B68D5B7F6DD7E16A80DD3D1C7D8B94B4C7482650A218A5JFJCO" TargetMode="External"/><Relationship Id="rId24" Type="http://schemas.openxmlformats.org/officeDocument/2006/relationships/hyperlink" Target="consultantplus://offline/ref=ADFEE19753843D94E14AA8DEB3F8BBE462A8B55F6AD3F9B4CAA6885126B68D5B6D6D8FED6E8D976C50368495B0JDJBO" TargetMode="External"/><Relationship Id="rId32" Type="http://schemas.openxmlformats.org/officeDocument/2006/relationships/hyperlink" Target="consultantplus://offline/ref=ADFEE19753843D94E14AA8C8B094E5EE65A2E35169D1F5E594F68E0679E68B0E3F2DD1B42CCF846D58288695BAD21C7F0AF515A6F87486C957E6A25EJ7J1O" TargetMode="External"/><Relationship Id="rId37" Type="http://schemas.openxmlformats.org/officeDocument/2006/relationships/hyperlink" Target="consultantplus://offline/ref=ADFEE19753843D94E14AA8DEB3F8BBE462A8B55F6AD3F9B4CAA6885126B68D5B6D6D8FED6E8D976C50368495B0JDJBO" TargetMode="External"/><Relationship Id="rId40" Type="http://schemas.openxmlformats.org/officeDocument/2006/relationships/hyperlink" Target="consultantplus://offline/ref=ADFEE19753843D94E14AA8DEB3F8BBE462ABBE586FD1F9B4CAA6885126B68D5B7F6DD7E16E8A80695B23D2C4F68C452F48BE18AFE06886C3J4JBO" TargetMode="External"/><Relationship Id="rId45" Type="http://schemas.openxmlformats.org/officeDocument/2006/relationships/hyperlink" Target="consultantplus://offline/ref=ADFEE19753843D94E14AA8DEB3F8BBE462ABBE586FD1F9B4CAA6885126B68D5B7F6DD7E16E8A8A6D5D23D2C4F68C452F48BE18AFE06886C3J4JBO" TargetMode="External"/><Relationship Id="rId5" Type="http://schemas.openxmlformats.org/officeDocument/2006/relationships/hyperlink" Target="consultantplus://offline/ref=ADFEE19753843D94E14AA8C8B094E5EE65A2E35168DCF4E691F28E0679E68B0E3F2DD1B42CCF846D58288694B6D21C7F0AF515A6F87486C957E6A25EJ7J1O" TargetMode="External"/><Relationship Id="rId15" Type="http://schemas.openxmlformats.org/officeDocument/2006/relationships/hyperlink" Target="consultantplus://offline/ref=ADFEE19753843D94E14AA8C8B094E5EE65A2E35168DCF4E691F28E0679E68B0E3F2DD1B42CCF846D58288694B7D21C7F0AF515A6F87486C957E6A25EJ7J1O" TargetMode="External"/><Relationship Id="rId23" Type="http://schemas.openxmlformats.org/officeDocument/2006/relationships/hyperlink" Target="consultantplus://offline/ref=ADFEE19753843D94E14AA8C8B094E5EE65A2E35168DCF4E691F28E0679E68B0E3F2DD1B42CCF846D58288694BAD21C7F0AF515A6F87486C957E6A25EJ7J1O" TargetMode="External"/><Relationship Id="rId28" Type="http://schemas.openxmlformats.org/officeDocument/2006/relationships/hyperlink" Target="consultantplus://offline/ref=ADFEE19753843D94E14AA8DEB3F8BBE462A8B55F6AD3F9B4CAA6885126B68D5B6D6D8FED6E8D976C50368495B0JDJBO" TargetMode="External"/><Relationship Id="rId36" Type="http://schemas.openxmlformats.org/officeDocument/2006/relationships/hyperlink" Target="consultantplus://offline/ref=ADFEE19753843D94E14AA8DEB3F8BBE462ABBE586FD1F9B4CAA6885126B68D5B6D6D8FED6E8D976C50368495B0JDJBO" TargetMode="External"/><Relationship Id="rId10" Type="http://schemas.openxmlformats.org/officeDocument/2006/relationships/hyperlink" Target="consultantplus://offline/ref=ADFEE19753843D94E14AA8C8B094E5EE65A2E35169D0F4E59EF48E0679E68B0E3F2DD1B42CCF846D58288794B1D21C7F0AF515A6F87486C957E6A25EJ7J1O" TargetMode="External"/><Relationship Id="rId19" Type="http://schemas.openxmlformats.org/officeDocument/2006/relationships/hyperlink" Target="consultantplus://offline/ref=ADFEE19753843D94E14AA8C8B094E5EE65A2E35168DCF6E69FFB8E0679E68B0E3F2DD1B42CCF846D58288695BAD21C7F0AF515A6F87486C957E6A25EJ7J1O" TargetMode="External"/><Relationship Id="rId31" Type="http://schemas.openxmlformats.org/officeDocument/2006/relationships/hyperlink" Target="consultantplus://offline/ref=ADFEE19753843D94E14AA8C8B094E5EE65A2E35168DCF6E69FFB8E0679E68B0E3F2DD1B42CCF846D58288695BBD21C7F0AF515A6F87486C957E6A25EJ7J1O" TargetMode="External"/><Relationship Id="rId44" Type="http://schemas.openxmlformats.org/officeDocument/2006/relationships/hyperlink" Target="consultantplus://offline/ref=ADFEE19753843D94E14AA8DEB3F8BBE462ABBE586FD1F9B4CAA6885126B68D5B7F6DD7E16E8A8A6D5D23D2C4F68C452F48BE18AFE06886C3J4JBO"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DFEE19753843D94E14AA8C8B094E5EE65A2E35169D1F5E594F68E0679E68B0E3F2DD1B42CCF846D58288695B7D21C7F0AF515A6F87486C957E6A25EJ7J1O" TargetMode="External"/><Relationship Id="rId14" Type="http://schemas.openxmlformats.org/officeDocument/2006/relationships/hyperlink" Target="consultantplus://offline/ref=ADFEE19753843D94E14AA8C8B094E5EE65A2E35168DCF4E691F28E0679E68B0E3F2DD1B42CCF846D58288694B7D21C7F0AF515A6F87486C957E6A25EJ7J1O" TargetMode="External"/><Relationship Id="rId22" Type="http://schemas.openxmlformats.org/officeDocument/2006/relationships/hyperlink" Target="consultantplus://offline/ref=ADFEE19753843D94E14AA8DEB3F8BBE462ABBE586FD1F9B4CAA6885126B68D5B6D6D8FED6E8D976C50368495B0JDJBO" TargetMode="External"/><Relationship Id="rId27" Type="http://schemas.openxmlformats.org/officeDocument/2006/relationships/hyperlink" Target="consultantplus://offline/ref=ADFEE19753843D94E14AA8DEB3F8BBE462ABBE586FD1F9B4CAA6885126B68D5B6D6D8FED6E8D976C50368495B0JDJBO" TargetMode="External"/><Relationship Id="rId30" Type="http://schemas.openxmlformats.org/officeDocument/2006/relationships/hyperlink" Target="consultantplus://offline/ref=ADFEE19753843D94E14AA8C8B094E5EE65A2E35168D0F0EB91F28E0679E68B0E3F2DD1B42CCF846D58288695B7D21C7F0AF515A6F87486C957E6A25EJ7J1O" TargetMode="External"/><Relationship Id="rId35" Type="http://schemas.openxmlformats.org/officeDocument/2006/relationships/hyperlink" Target="consultantplus://offline/ref=ADFEE19753843D94E14AA8DEB3F8BBE462A8B55F6AD3F9B4CAA6885126B68D5B6D6D8FED6E8D976C50368495B0JDJBO" TargetMode="External"/><Relationship Id="rId43" Type="http://schemas.openxmlformats.org/officeDocument/2006/relationships/hyperlink" Target="consultantplus://offline/ref=ADFEE19753843D94E14AA8DEB3F8BBE462ABBE586FD1F9B4CAA6885126B68D5B7F6DD7E16E8A8A6D5D23D2C4F68C452F48BE18AFE06886C3J4JBO" TargetMode="External"/><Relationship Id="rId8" Type="http://schemas.openxmlformats.org/officeDocument/2006/relationships/hyperlink" Target="consultantplus://offline/ref=ADFEE19753843D94E14AA8C8B094E5EE65A2E35168DCF6E69FFB8E0679E68B0E3F2DD1B42CCF846D58288695B7D21C7F0AF515A6F87486C957E6A25EJ7J1O" TargetMode="External"/><Relationship Id="rId3" Type="http://schemas.openxmlformats.org/officeDocument/2006/relationships/webSettings" Target="webSettings.xml"/><Relationship Id="rId12" Type="http://schemas.openxmlformats.org/officeDocument/2006/relationships/hyperlink" Target="consultantplus://offline/ref=ADFEE19753843D94E14AA8DEB3F8BBE465ABB4596FD0F9B4CAA6885126B68D5B7F6DD7E16F8B896D5B23D2C4F68C452F48BE18AFE06886C3J4JBO" TargetMode="External"/><Relationship Id="rId17" Type="http://schemas.openxmlformats.org/officeDocument/2006/relationships/hyperlink" Target="consultantplus://offline/ref=ADFEE19753843D94E14AA8C8B094E5EE65A2E35168DCF4E691F28E0679E68B0E3F2DD1B42CCF846D58288694B4D21C7F0AF515A6F87486C957E6A25EJ7J1O" TargetMode="External"/><Relationship Id="rId25" Type="http://schemas.openxmlformats.org/officeDocument/2006/relationships/hyperlink" Target="consultantplus://offline/ref=ADFEE19753843D94E14AA8DEB3F8BBE462ABBE586FD1F9B4CAA6885126B68D5B6D6D8FED6E8D976C50368495B0JDJBO" TargetMode="External"/><Relationship Id="rId33" Type="http://schemas.openxmlformats.org/officeDocument/2006/relationships/hyperlink" Target="consultantplus://offline/ref=ADFEE19753843D94E14AA8C8B094E5EE65A2E35169D1F5E594F68E0679E68B0E3F2DD1B42CCF846D58288695BAD21C7F0AF515A6F87486C957E6A25EJ7J1O" TargetMode="External"/><Relationship Id="rId38" Type="http://schemas.openxmlformats.org/officeDocument/2006/relationships/hyperlink" Target="consultantplus://offline/ref=ADFEE19753843D94E14AA8DEB3F8BBE462ABBE586FD1F9B4CAA6885126B68D5B7F6DD7E16E8A80695B23D2C4F68C452F48BE18AFE06886C3J4JBO" TargetMode="External"/><Relationship Id="rId46" Type="http://schemas.openxmlformats.org/officeDocument/2006/relationships/fontTable" Target="fontTable.xml"/><Relationship Id="rId20" Type="http://schemas.openxmlformats.org/officeDocument/2006/relationships/hyperlink" Target="consultantplus://offline/ref=ADFEE19753843D94E14AA8C8B094E5EE65A2E35169D1F5E594F68E0679E68B0E3F2DD1B42CCF846D58288695BAD21C7F0AF515A6F87486C957E6A25EJ7J1O" TargetMode="External"/><Relationship Id="rId41" Type="http://schemas.openxmlformats.org/officeDocument/2006/relationships/hyperlink" Target="consultantplus://offline/ref=ADFEE19753843D94E14AA8DEB3F8BBE462ABBE586FD1F9B4CAA6885126B68D5B7F6DD7E16E8A80695B23D2C4F68C452F48BE18AFE06886C3J4JB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5203</Words>
  <Characters>29663</Characters>
  <Application>Microsoft Office Word</Application>
  <DocSecurity>0</DocSecurity>
  <Lines>247</Lines>
  <Paragraphs>69</Paragraphs>
  <ScaleCrop>false</ScaleCrop>
  <Company>SPecialiST RePack</Company>
  <LinksUpToDate>false</LinksUpToDate>
  <CharactersWithSpaces>34797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Office14 MS</dc:creator>
  <cp:keywords/>
  <dc:description/>
  <cp:lastModifiedBy>Office14 MS</cp:lastModifiedBy>
  <cp:revision>1</cp:revision>
  <dcterms:created xsi:type="dcterms:W3CDTF">2022-08-16T14:09:00Z</dcterms:created>
  <dcterms:modified xsi:type="dcterms:W3CDTF">2022-08-16T14:10:00Z</dcterms:modified>
</cp:coreProperties>
</file>