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5FB" w:rsidRDefault="006315F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315FB" w:rsidRDefault="006315FB">
      <w:pPr>
        <w:pStyle w:val="ConsPlusNormal"/>
        <w:jc w:val="both"/>
        <w:outlineLvl w:val="0"/>
      </w:pPr>
    </w:p>
    <w:p w:rsidR="006315FB" w:rsidRDefault="006315FB">
      <w:pPr>
        <w:pStyle w:val="ConsPlusTitle"/>
        <w:jc w:val="center"/>
        <w:outlineLvl w:val="0"/>
      </w:pPr>
      <w:r>
        <w:t>ПРАВИТЕЛЬСТВО РЯЗАНСКОЙ ОБЛАСТИ</w:t>
      </w:r>
    </w:p>
    <w:p w:rsidR="006315FB" w:rsidRDefault="006315FB">
      <w:pPr>
        <w:pStyle w:val="ConsPlusTitle"/>
        <w:jc w:val="center"/>
      </w:pPr>
    </w:p>
    <w:p w:rsidR="006315FB" w:rsidRDefault="006315FB">
      <w:pPr>
        <w:pStyle w:val="ConsPlusTitle"/>
        <w:jc w:val="center"/>
      </w:pPr>
      <w:r>
        <w:t>ПОСТАНОВЛЕНИЕ</w:t>
      </w:r>
    </w:p>
    <w:p w:rsidR="006315FB" w:rsidRDefault="006315FB">
      <w:pPr>
        <w:pStyle w:val="ConsPlusTitle"/>
        <w:jc w:val="center"/>
      </w:pPr>
      <w:r>
        <w:t>от 20 июля 2021 г. N 190</w:t>
      </w:r>
    </w:p>
    <w:p w:rsidR="006315FB" w:rsidRDefault="006315FB">
      <w:pPr>
        <w:pStyle w:val="ConsPlusTitle"/>
        <w:jc w:val="center"/>
      </w:pPr>
    </w:p>
    <w:p w:rsidR="006315FB" w:rsidRDefault="006315FB">
      <w:pPr>
        <w:pStyle w:val="ConsPlusTitle"/>
        <w:jc w:val="center"/>
      </w:pPr>
      <w:r>
        <w:t>ОБ УТВЕРЖДЕНИИ ПОРЯДКА ПРЕДОСТАВЛЕНИЯ СУБВЕНЦИЙ МЕСТНЫМ</w:t>
      </w:r>
    </w:p>
    <w:p w:rsidR="006315FB" w:rsidRDefault="006315FB">
      <w:pPr>
        <w:pStyle w:val="ConsPlusTitle"/>
        <w:jc w:val="center"/>
      </w:pPr>
      <w:r>
        <w:t>БЮДЖЕТАМ ИЗ ОБЛАСТНОГО БЮДЖЕТА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140</w:t>
        </w:r>
      </w:hyperlink>
      <w:r>
        <w:t xml:space="preserve"> Бюджетного кодекса Российской Федерации Правительство Рязанской области постановляет: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Порядок</w:t>
        </w:r>
      </w:hyperlink>
      <w:r>
        <w:t xml:space="preserve"> предоставления субвенций местным бюджетам из областного бюджета согласно приложению.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6315FB" w:rsidRDefault="006315FB">
      <w:pPr>
        <w:pStyle w:val="ConsPlusNormal"/>
        <w:spacing w:before="220"/>
        <w:ind w:firstLine="540"/>
        <w:jc w:val="both"/>
      </w:pP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01.06.2011 N 130 "Об утверждении Порядка расходования бюджетами муниципальных образований Рязанской области субвенций из областного бюджета, финансовое обеспечение которых осуществляется за счет собственных доходов и источников финансирования дефицита областного бюджета";</w:t>
      </w:r>
    </w:p>
    <w:p w:rsidR="006315FB" w:rsidRDefault="006315FB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13.07.2016 N 154 "О внесении изменений в Постановление Правительства Рязанской области от 1 июня 2011 г. N 130 "Об утверждении Порядка расходования бюджетами муниципальных образований Рязанской области субвенций из областного бюджета, финансовое обеспечение которых осуществляется за счет собственных доходов и источников финансирования дефицита областного бюджета";</w:t>
      </w:r>
    </w:p>
    <w:p w:rsidR="006315FB" w:rsidRDefault="006315FB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13.08.2019 N 254 "О внесении изменений в Постановление Правительства Рязанской области от 1 июня 2011 г. N 130 "Об утверждении Порядка расходования бюджетами муниципальных образований Рязанской области субвенций из областного бюджета, финансовое обеспечение которых осуществляется за счет собственных доходов и источников финансирования дефицита областного бюджета".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3. Внести в Постановление Правительства Рязанской области от 26.09.2012 N 268 "О внесении изменений в некоторые нормативные правовые акты Правительства Рязанской области, регулирующие вопросы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образования, находящихся на территории Рязанской области" изменение, признав утратившим силу </w:t>
      </w:r>
      <w:hyperlink r:id="rId9" w:history="1">
        <w:r>
          <w:rPr>
            <w:color w:val="0000FF"/>
          </w:rPr>
          <w:t>пункт 4</w:t>
        </w:r>
      </w:hyperlink>
      <w:r>
        <w:t>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30.01.2014 N 13 "О внесении изменений и признании утратившими силу некоторых нормативных правовых актов Правительства Рязанской области" изменение, признав утратившим силу </w:t>
      </w:r>
      <w:hyperlink r:id="rId11" w:history="1">
        <w:r>
          <w:rPr>
            <w:color w:val="0000FF"/>
          </w:rPr>
          <w:t>пункт 13</w:t>
        </w:r>
      </w:hyperlink>
      <w:r>
        <w:t>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5. Внести в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18.03.2015 N 44 "О внесении изменений в некоторые нормативные правовые акты Правительства Рязанской области" изменение, признав утратившим силу </w:t>
      </w:r>
      <w:hyperlink r:id="rId13" w:history="1">
        <w:r>
          <w:rPr>
            <w:color w:val="0000FF"/>
          </w:rPr>
          <w:t>пункт 16</w:t>
        </w:r>
      </w:hyperlink>
      <w:r>
        <w:t>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6. Внести в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Рязанской области от 14.12.2017 N 357 "О внесении изменений и признании утратившими силу некоторых нормативных правовых актов Правительства Рязанской области" изменение, признав утратившим силу </w:t>
      </w:r>
      <w:hyperlink r:id="rId15" w:history="1">
        <w:r>
          <w:rPr>
            <w:color w:val="0000FF"/>
          </w:rPr>
          <w:t>пункт 11</w:t>
        </w:r>
      </w:hyperlink>
      <w:r>
        <w:t>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7. Внести в Постановление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Рязанской области от 25.12.2018 N </w:t>
      </w:r>
      <w:r>
        <w:lastRenderedPageBreak/>
        <w:t xml:space="preserve">397 "О внесении изменений в некоторые нормативные правовые акты Правительства Рязанской области" изменение, признав утратившим силу </w:t>
      </w:r>
      <w:hyperlink r:id="rId17" w:history="1">
        <w:r>
          <w:rPr>
            <w:color w:val="0000FF"/>
          </w:rPr>
          <w:t>пункт 12</w:t>
        </w:r>
      </w:hyperlink>
      <w:r>
        <w:t>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8. Настоящее постановление вступает в силу с 1 января 2022 года.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9. Контроль за исполнением настоящего постановления возложить на заместителя Председателя Правительства Рязанской области С.В.Горячкину.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right"/>
      </w:pPr>
      <w:r>
        <w:t>Губернатор Рязанской области</w:t>
      </w:r>
    </w:p>
    <w:p w:rsidR="006315FB" w:rsidRDefault="006315FB">
      <w:pPr>
        <w:pStyle w:val="ConsPlusNormal"/>
        <w:jc w:val="right"/>
      </w:pPr>
      <w:r>
        <w:t>Н.В.ЛЮБИМОВ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right"/>
        <w:outlineLvl w:val="0"/>
      </w:pPr>
      <w:r>
        <w:t>Приложение</w:t>
      </w:r>
    </w:p>
    <w:p w:rsidR="006315FB" w:rsidRDefault="006315FB">
      <w:pPr>
        <w:pStyle w:val="ConsPlusNormal"/>
        <w:jc w:val="right"/>
      </w:pPr>
      <w:r>
        <w:t>к Постановлению</w:t>
      </w:r>
    </w:p>
    <w:p w:rsidR="006315FB" w:rsidRDefault="006315FB">
      <w:pPr>
        <w:pStyle w:val="ConsPlusNormal"/>
        <w:jc w:val="right"/>
      </w:pPr>
      <w:r>
        <w:t>Правительства Рязанской области</w:t>
      </w:r>
    </w:p>
    <w:p w:rsidR="006315FB" w:rsidRDefault="006315FB">
      <w:pPr>
        <w:pStyle w:val="ConsPlusNormal"/>
        <w:jc w:val="right"/>
      </w:pPr>
      <w:r>
        <w:t>от 20 июля 2021 г. N 190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Title"/>
        <w:jc w:val="center"/>
      </w:pPr>
      <w:bookmarkStart w:id="0" w:name="P35"/>
      <w:bookmarkEnd w:id="0"/>
      <w:r>
        <w:t>ПОРЯДОК</w:t>
      </w:r>
    </w:p>
    <w:p w:rsidR="006315FB" w:rsidRDefault="006315FB">
      <w:pPr>
        <w:pStyle w:val="ConsPlusTitle"/>
        <w:jc w:val="center"/>
      </w:pPr>
      <w:r>
        <w:t>ПРЕДОСТАВЛЕНИЯ СУБВЕНЦИЙ МЕСТНЫМ</w:t>
      </w:r>
    </w:p>
    <w:p w:rsidR="006315FB" w:rsidRDefault="006315FB">
      <w:pPr>
        <w:pStyle w:val="ConsPlusTitle"/>
        <w:jc w:val="center"/>
      </w:pPr>
      <w:r>
        <w:t>БЮДЖЕТАМ ИЗ ОБЛАСТНОГО БЮДЖЕТА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ind w:firstLine="540"/>
        <w:jc w:val="both"/>
      </w:pPr>
      <w:r>
        <w:t>1. Настоящий Порядок определяет правила предоставления субвенций местным бюджетам из областного бюджета, формируемых за счет: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1) субвенций областному бюджету из федерального бюджета на осуществление органами местного самоуправления отдельных полномочий федеральных органов государственной власти;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2) субвенций областному бюджету из федерального бюджета, предоставленных на осуществление органами государственной власти Рязанской области отдельных полномочий Российской Федерации, в случае передачи Рязанской областью таких полномочий органам местного самоуправления в установленном законодательством Российской Федерации порядке;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3) собственных доходов и источников финансирования дефицита областного бюджета в объеме, необходимом для осуществления органами местного самоуправления отдельных государственных полномочий органов государственной власти Рязанской области, переданных им в соответствии с законами Рязанской области.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2. Субвенции местным бюджетам из областного бюджета предоставляются в целях финансового обеспечения расходных обязательств муниципальных образований Рязанской области, возникающих при выполнении отдельных государственных полномочий Российской Федерации, Рязанской области, переданных для осуществления органам местного самоуправления в установленном порядке.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Предоставление субвенций местным бюджетам, источником финансового обеспечения которых являются субвенции областному бюджету из федерального бюджета, осуществляется в соответствии со </w:t>
      </w:r>
      <w:hyperlink r:id="rId18" w:history="1">
        <w:r>
          <w:rPr>
            <w:color w:val="0000FF"/>
          </w:rPr>
          <w:t>статьей 140</w:t>
        </w:r>
      </w:hyperlink>
      <w:r>
        <w:t xml:space="preserve"> Бюджетного кодекса Российской Федерации.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3. В случае наделения отдельными государственными полномочиями органов местного самоуправления городских, сельских поселений (внутригородских районов) законом Рязанской области органы местного самоуправления муниципальных районов (городских округов с внутригородским делением) могут быть наделены полномочиями органов государственной власти Рязанской области по расчету и предоставлению субвенций бюджетам городских, сельских </w:t>
      </w:r>
      <w:r>
        <w:lastRenderedPageBreak/>
        <w:t>поселений (внутригородских районов).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4. Субвенции местным бюджетам из областного бюджета предоставляются в пределах бюджетных ассигнований, предусмотренных законом Рязанской области об областном бюджете на очередной финансовый год и плановый период, и лимитов бюджетных обязательств, доведенных в установленном порядке до центральных исполнительных органов государственной власти Рязанской области, являющихся получателями средств областного бюджета на предоставление субвенций на соответствующие цели (далее - главные распорядители).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5. Главные распорядители осуществляют перечисление средств субвенций на лицевые счета администраторов доходов местных бюджетов, открытые в территориальных органах Федерального казначейства для отражения операций, связанных с администрированием доходов соответствующих местных бюджетов. Перечисление субвенций местным бюджетам осуществляется ежемесячно в пределах сумм, установленных кассовым планом исполнения областного бюджета.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6. Субвенции местным бюджетам, распределенные законом Рязанской области об областном бюджете на очередной финансовый год и плановый период (за исключением субвенций, источником финансового обеспечения которых являются субвенции из федерального бюджета, предусмотренных в графах 2.2, 8.1 приложения 12 и в приложении 15 Закона Рязанской области об областном бюджете на очередной финансовый год и плановый период), предоставляются с условием централизации закупок в соответствии с </w:t>
      </w:r>
      <w:hyperlink r:id="rId19" w:history="1">
        <w:r>
          <w:rPr>
            <w:color w:val="0000FF"/>
          </w:rPr>
          <w:t>распоряжением</w:t>
        </w:r>
      </w:hyperlink>
      <w:r>
        <w:t xml:space="preserve"> Правительства Рязанской области от 25.04.2017 N 178-р, за исключением закупок, осуществляемых в случаях, указанных в </w:t>
      </w:r>
      <w:hyperlink r:id="rId20" w:history="1">
        <w:r>
          <w:rPr>
            <w:color w:val="0000FF"/>
          </w:rPr>
          <w:t>части 1 статьи 93</w:t>
        </w:r>
      </w:hyperlink>
      <w: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7. Органы местного самоуправления направляют соответствующим главным распорядителям: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прогноз ежемесячных выплат за счет субвенции в очередном финансовом году по форме, установленной главным распорядителем, в срок до 25 декабря текущего финансового года;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информацию о причинах образования остатка неиспользованных средств субвенции, а также уточненный прогноз ежемесячных выплат за счет субвенции в текущем финансовом году по формам, установленным главным распорядителем, в срок до 25 числа ежемесячно;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отчет об осуществлении отдельных государственных полномочий и (или) расходовании выделенной на эти цели субвенции по форме и в сроки, установленные соответствующим законом Рязанской области о наделении органов местного самоуправления отдельными государственными полномочиями, и (или) правовым актом главного распорядителя.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 xml:space="preserve">8. Органы местного самоуправления несут ответственность за нецелевое использование субвенций в соответствии со </w:t>
      </w:r>
      <w:hyperlink r:id="rId21" w:history="1">
        <w:r>
          <w:rPr>
            <w:color w:val="0000FF"/>
          </w:rPr>
          <w:t>статьей 306.4</w:t>
        </w:r>
      </w:hyperlink>
      <w:r>
        <w:t xml:space="preserve"> Бюджетного кодекса Российской Федерации.</w:t>
      </w:r>
    </w:p>
    <w:p w:rsidR="006315FB" w:rsidRDefault="006315FB">
      <w:pPr>
        <w:pStyle w:val="ConsPlusNormal"/>
        <w:spacing w:before="220"/>
        <w:ind w:firstLine="540"/>
        <w:jc w:val="both"/>
      </w:pPr>
      <w:r>
        <w:t>9. Государственный финансовый контроль за соблюдением целей, порядка и условий предоставления субвенций осуществляется Контрольно-счетной палатой Рязанской области и центральным исполнительным органом государственной власти Рязанской области, осуществляющим внутренний государственный финансовый контроль в сфере бюджетных правоотношений.</w:t>
      </w: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jc w:val="both"/>
      </w:pPr>
    </w:p>
    <w:p w:rsidR="006315FB" w:rsidRDefault="006315F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16B9" w:rsidRDefault="00D916B9">
      <w:bookmarkStart w:id="1" w:name="_GoBack"/>
      <w:bookmarkEnd w:id="1"/>
    </w:p>
    <w:sectPr w:rsidR="00D916B9" w:rsidSect="00473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FB"/>
    <w:rsid w:val="006315FB"/>
    <w:rsid w:val="00D9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3083C-59B2-49BB-9623-00DFB064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15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15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15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824F71C83F61D5DC5B31A4423F0CAED480CCDA4F310A77FAA5149C4193BEE1E999ACB6E9EE386324DDEC0E3D65E891F6m5V4H" TargetMode="External"/><Relationship Id="rId13" Type="http://schemas.openxmlformats.org/officeDocument/2006/relationships/hyperlink" Target="consultantplus://offline/ref=B5824F71C83F61D5DC5B31A4423F0CAED480CCDA4E380175FEA6149C4193BEE1E999ACB6FBEE606F25D4F20C3A70BEC0B003E792788B6B45B9CE87DCm6VAH" TargetMode="External"/><Relationship Id="rId18" Type="http://schemas.openxmlformats.org/officeDocument/2006/relationships/hyperlink" Target="consultantplus://offline/ref=B5824F71C83F61D5DC5B31B2415352A4D48C95D74F3F0923A6F712CB1EC3B8B4A9D9AAE7BFA964657185B65B317AE38FF457F4917197m6V9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5824F71C83F61D5DC5B31B2415352A4D48C95D74F3F0923A6F712CB1EC3B8B4A9D9AAE1BFAC68657185B65B317AE38FF457F4917197m6V9H" TargetMode="External"/><Relationship Id="rId7" Type="http://schemas.openxmlformats.org/officeDocument/2006/relationships/hyperlink" Target="consultantplus://offline/ref=B5824F71C83F61D5DC5B31A4423F0CAED480CCDA4F380077FFA6149C4193BEE1E999ACB6E9EE386324DDEC0E3D65E891F6m5V4H" TargetMode="External"/><Relationship Id="rId12" Type="http://schemas.openxmlformats.org/officeDocument/2006/relationships/hyperlink" Target="consultantplus://offline/ref=B5824F71C83F61D5DC5B31A4423F0CAED480CCDA4E380175FEA6149C4193BEE1E999ACB6E9EE386324DDEC0E3D65E891F6m5V4H" TargetMode="External"/><Relationship Id="rId17" Type="http://schemas.openxmlformats.org/officeDocument/2006/relationships/hyperlink" Target="consultantplus://offline/ref=B5824F71C83F61D5DC5B31A4423F0CAED480CCDA4E3B0076FEA0149C4193BEE1E999ACB6FBEE606F25D4F20C3B70BEC0B003E792788B6B45B9CE87DCm6VA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5824F71C83F61D5DC5B31A4423F0CAED480CCDA4E3B0076FEA0149C4193BEE1E999ACB6E9EE386324DDEC0E3D65E891F6m5V4H" TargetMode="External"/><Relationship Id="rId20" Type="http://schemas.openxmlformats.org/officeDocument/2006/relationships/hyperlink" Target="consultantplus://offline/ref=B5824F71C83F61D5DC5B31B2415352A4D4839ADE4F3F0923A6F712CB1EC3B8B4A9D9AAE3B8AB6F6B22DFA65F782EE790FD48EA926F976B46mAV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5824F71C83F61D5DC5B31A4423F0CAED480CCDA4F310A76FCA2149C4193BEE1E999ACB6E9EE386324DDEC0E3D65E891F6m5V4H" TargetMode="External"/><Relationship Id="rId11" Type="http://schemas.openxmlformats.org/officeDocument/2006/relationships/hyperlink" Target="consultantplus://offline/ref=B5824F71C83F61D5DC5B31A4423F0CAED480CCDA4E3B0076FEA1149C4193BEE1E999ACB6FBEE606F25D4F2083970BEC0B003E792788B6B45B9CE87DCm6VAH" TargetMode="External"/><Relationship Id="rId5" Type="http://schemas.openxmlformats.org/officeDocument/2006/relationships/hyperlink" Target="consultantplus://offline/ref=B5824F71C83F61D5DC5B31B2415352A4D48C95D74F3F0923A6F712CB1EC3B8B4A9D9AAE7BFA964657185B65B317AE38FF457F4917197m6V9H" TargetMode="External"/><Relationship Id="rId15" Type="http://schemas.openxmlformats.org/officeDocument/2006/relationships/hyperlink" Target="consultantplus://offline/ref=B5824F71C83F61D5DC5B31A4423F0CAED480CCDA4E380175FEA4149C4193BEE1E999ACB6FBEE606F25D4F2063470BEC0B003E792788B6B45B9CE87DCm6VA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B5824F71C83F61D5DC5B31A4423F0CAED480CCDA4E3B0076FEA1149C4193BEE1E999ACB6E9EE386324DDEC0E3D65E891F6m5V4H" TargetMode="External"/><Relationship Id="rId19" Type="http://schemas.openxmlformats.org/officeDocument/2006/relationships/hyperlink" Target="consultantplus://offline/ref=B5824F71C83F61D5DC5B31A4423F0CAED480CCDA4E39027DFBA6149C4193BEE1E999ACB6E9EE386324DDEC0E3D65E891F6m5V4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B5824F71C83F61D5DC5B31A4423F0CAED480CCDA4C3A0B70F8A1149C4193BEE1E999ACB6FBEE606F25D4F20F3D70BEC0B003E792788B6B45B9CE87DCm6VAH" TargetMode="External"/><Relationship Id="rId14" Type="http://schemas.openxmlformats.org/officeDocument/2006/relationships/hyperlink" Target="consultantplus://offline/ref=B5824F71C83F61D5DC5B31A4423F0CAED480CCDA4E380175FEA4149C4193BEE1E999ACB6E9EE386324DDEC0E3D65E891F6m5V4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1668</Words>
  <Characters>9511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2022-01-19T07:21:00Z</dcterms:created>
  <dcterms:modified xsi:type="dcterms:W3CDTF">2022-01-19T07:22:00Z</dcterms:modified>
</cp:coreProperties>
</file>